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9"/>
        <w:ind w:left="0"/>
        <w:jc w:val="center"/>
        <w:rPr>
          <w:rFonts w:ascii="Times New Roman" w:hAnsi="Times New Roman" w:cs="Times New Roman"/>
          <w:b/>
          <w:sz w:val="28"/>
          <w:szCs w:val="28"/>
        </w:rPr>
      </w:pPr>
      <w:r>
        <w:rPr>
          <w:rFonts w:ascii="Times New Roman" w:hAnsi="Times New Roman" w:cs="Times New Roman"/>
          <w:b/>
          <w:sz w:val="28"/>
          <w:szCs w:val="28"/>
        </w:rPr>
        <w:t>Зінківська ділянка</w:t>
      </w:r>
    </w:p>
    <w:p>
      <w:pPr>
        <w:pStyle w:val="a9"/>
        <w:ind w:left="0"/>
        <w:jc w:val="center"/>
        <w:rPr>
          <w:rFonts w:ascii="Times New Roman" w:hAnsi="Times New Roman" w:cs="Times New Roman"/>
          <w:b/>
          <w:sz w:val="28"/>
          <w:szCs w:val="28"/>
        </w:rPr>
      </w:pPr>
    </w:p>
    <w:tbl>
      <w:tblPr>
        <w:tblStyle w:val="a8"/>
        <w:tblW w:w="10207" w:type="dxa"/>
        <w:tblInd w:w="-176" w:type="dxa"/>
        <w:tblLook w:val="04A0" w:firstRow="1" w:lastRow="0" w:firstColumn="1" w:lastColumn="0" w:noHBand="0" w:noVBand="1"/>
      </w:tblPr>
      <w:tblGrid>
        <w:gridCol w:w="3403"/>
        <w:gridCol w:w="6804"/>
      </w:tblGrid>
      <w:tr>
        <w:tc>
          <w:tcPr>
            <w:tcW w:w="3403" w:type="dxa"/>
          </w:tcPr>
          <w:p>
            <w:pPr>
              <w:rPr>
                <w:rFonts w:ascii="Times New Roman" w:hAnsi="Times New Roman" w:cs="Times New Roman"/>
                <w:sz w:val="28"/>
                <w:szCs w:val="28"/>
              </w:rPr>
            </w:pPr>
            <w:r>
              <w:rPr>
                <w:rFonts w:ascii="Times New Roman" w:hAnsi="Times New Roman" w:cs="Times New Roman"/>
                <w:sz w:val="28"/>
                <w:szCs w:val="28"/>
              </w:rPr>
              <w:t>Умови</w:t>
            </w: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 xml:space="preserve"> Положення Угоди</w:t>
            </w: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t>Назва угоди</w:t>
            </w:r>
          </w:p>
          <w:p>
            <w:pPr>
              <w:rPr>
                <w:rFonts w:ascii="Times New Roman" w:hAnsi="Times New Roman" w:cs="Times New Roman"/>
                <w:sz w:val="28"/>
                <w:szCs w:val="28"/>
              </w:rPr>
            </w:pPr>
            <w:r>
              <w:rPr>
                <w:rFonts w:ascii="Times New Roman" w:hAnsi="Times New Roman" w:cs="Times New Roman"/>
                <w:sz w:val="28"/>
                <w:szCs w:val="28"/>
              </w:rPr>
              <w:t>номер, дата укладення, найменування сторін</w:t>
            </w: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 xml:space="preserve">Угода про розподіл вуглеводнів, які, видобуватимуться в межах ділянки Зінківська від 31.12.2020 року між Державою (надалі – «Держава») в особі Кабінету Міністрів України (надалі – «КМУ»),  та ОЙЛ ЕНД ГЕЗ ОВЕРСІЗ ТРЕЙДИНГ </w:t>
            </w:r>
            <w:proofErr w:type="spellStart"/>
            <w:r>
              <w:rPr>
                <w:rFonts w:ascii="Times New Roman" w:hAnsi="Times New Roman" w:cs="Times New Roman"/>
                <w:sz w:val="28"/>
                <w:szCs w:val="28"/>
              </w:rPr>
              <w:t>БіВі</w:t>
            </w:r>
            <w:proofErr w:type="spellEnd"/>
            <w:r>
              <w:rPr>
                <w:rFonts w:ascii="Times New Roman" w:hAnsi="Times New Roman" w:cs="Times New Roman"/>
                <w:sz w:val="28"/>
                <w:szCs w:val="28"/>
              </w:rPr>
              <w:t xml:space="preserve"> (OIL &amp; GAS OVERSEAS TRADING B.V.),  та ТОВАРИСТВОМ 3 ОБМЕЖЕНОЮ ВІДПОВІДАЛЬНІСТЮ «НАФТОГАЗЕКСПЛУАТАЦІЯ»,</w:t>
            </w: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t>Дата набрання чинності, строк її дії;</w:t>
            </w:r>
          </w:p>
          <w:p>
            <w:pPr>
              <w:rPr>
                <w:rFonts w:ascii="Times New Roman" w:hAnsi="Times New Roman" w:cs="Times New Roman"/>
                <w:sz w:val="28"/>
                <w:szCs w:val="28"/>
              </w:rPr>
            </w:pP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31.12.2020</w:t>
            </w:r>
          </w:p>
          <w:p>
            <w:pPr>
              <w:pStyle w:val="a9"/>
              <w:ind w:left="0"/>
              <w:rPr>
                <w:rFonts w:ascii="Times New Roman" w:hAnsi="Times New Roman" w:cs="Times New Roman"/>
                <w:sz w:val="28"/>
                <w:szCs w:val="28"/>
              </w:rPr>
            </w:pPr>
            <w:r>
              <w:rPr>
                <w:rFonts w:ascii="Times New Roman" w:hAnsi="Times New Roman" w:cs="Times New Roman"/>
                <w:sz w:val="28"/>
                <w:szCs w:val="28"/>
              </w:rPr>
              <w:t>50 років</w:t>
            </w: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t>Предмет угоди;</w:t>
            </w:r>
          </w:p>
          <w:p>
            <w:pPr>
              <w:rPr>
                <w:rFonts w:ascii="Times New Roman" w:hAnsi="Times New Roman" w:cs="Times New Roman"/>
                <w:sz w:val="28"/>
                <w:szCs w:val="28"/>
              </w:rPr>
            </w:pP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 xml:space="preserve">Нафтогазова діяльність* відповідно до законодавства України, цієї Угоди та з урахуванням Міжнародної рекомендованої Практики експлуатації нафтогазових родовищ, як </w:t>
            </w:r>
            <w:proofErr w:type="spellStart"/>
            <w:r>
              <w:rPr>
                <w:rFonts w:ascii="Times New Roman" w:hAnsi="Times New Roman" w:cs="Times New Roman"/>
                <w:sz w:val="28"/>
                <w:szCs w:val="28"/>
              </w:rPr>
              <w:t>застосовно</w:t>
            </w:r>
            <w:proofErr w:type="spellEnd"/>
            <w:r>
              <w:rPr>
                <w:rFonts w:ascii="Times New Roman" w:hAnsi="Times New Roman" w:cs="Times New Roman"/>
                <w:sz w:val="28"/>
                <w:szCs w:val="28"/>
              </w:rPr>
              <w:t>, за власний рахунок та на власний ризик з подальшим відшкодуванням своїх витрат за рахунок Компенсаційних вуглеводнів та отриманням плати (винагороди) у вигляді частини Прибуткових вуглеводнів.</w:t>
            </w:r>
          </w:p>
          <w:p>
            <w:pPr>
              <w:pStyle w:val="a9"/>
              <w:ind w:left="0"/>
              <w:rPr>
                <w:rFonts w:ascii="Times New Roman" w:hAnsi="Times New Roman" w:cs="Times New Roman"/>
                <w:sz w:val="28"/>
                <w:szCs w:val="28"/>
              </w:rPr>
            </w:pPr>
          </w:p>
          <w:p>
            <w:pPr>
              <w:pStyle w:val="a9"/>
              <w:ind w:left="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i/>
                <w:sz w:val="24"/>
                <w:szCs w:val="24"/>
              </w:rPr>
              <w:t xml:space="preserve">Нафтогазова діяльність – </w:t>
            </w:r>
            <w:r>
              <w:rPr>
                <w:rFonts w:ascii="Times New Roman" w:hAnsi="Times New Roman" w:cs="Times New Roman"/>
                <w:i/>
                <w:sz w:val="24"/>
                <w:szCs w:val="24"/>
              </w:rPr>
              <w:t xml:space="preserve">вся діяльність за цією Угодою, включаючи діяльність з геологічного вивчення, діяльність з дослідно-промислової розробки, діяльність з </w:t>
            </w:r>
            <w:proofErr w:type="spellStart"/>
            <w:r>
              <w:rPr>
                <w:rFonts w:ascii="Times New Roman" w:hAnsi="Times New Roman" w:cs="Times New Roman"/>
                <w:i/>
                <w:sz w:val="24"/>
                <w:szCs w:val="24"/>
              </w:rPr>
              <w:t>дорозвідки</w:t>
            </w:r>
            <w:proofErr w:type="spellEnd"/>
            <w:r>
              <w:rPr>
                <w:rFonts w:ascii="Times New Roman" w:hAnsi="Times New Roman" w:cs="Times New Roman"/>
                <w:i/>
                <w:sz w:val="24"/>
                <w:szCs w:val="24"/>
              </w:rPr>
              <w:t xml:space="preserve">, діяльність з організації раннього видобутку, діяльність з промислової розробки, та всі операції, що здійснюються відповідно до Програми робіт і Бюджету геологорозвідувальних робіт, Програми робіт і Бюджету промислової розробки, Річної програми робіт і Річного бюджету або Програми робіт і Бюджету виведення з експлуатації, як вони можуть бути змінені, оновлені та/або доповнені, операції, які здійснюються на власний ризик (в тому числі ті, які здійснюються не Оператором) та фінансування Частки участі за іншого Інвестора, а також будь-які інші види операцій, які прямо або опосередковано пов’язані або стосуються вищезазначених операцій (в тому числі операції та діяльність, пов’язані із охороною здоров’я та безпекою праці, страхуванням, а також із охороною навколишнього природного середовища, операції з навчання, діяльність, пов’язана із </w:t>
            </w:r>
            <w:proofErr w:type="spellStart"/>
            <w:r>
              <w:rPr>
                <w:rFonts w:ascii="Times New Roman" w:hAnsi="Times New Roman" w:cs="Times New Roman"/>
                <w:i/>
                <w:sz w:val="24"/>
                <w:szCs w:val="24"/>
              </w:rPr>
              <w:t>продажем</w:t>
            </w:r>
            <w:proofErr w:type="spellEnd"/>
            <w:r>
              <w:rPr>
                <w:rFonts w:ascii="Times New Roman" w:hAnsi="Times New Roman" w:cs="Times New Roman"/>
                <w:i/>
                <w:sz w:val="24"/>
                <w:szCs w:val="24"/>
              </w:rPr>
              <w:t xml:space="preserve">, іншим відчуженням або користуванням видобутими вуглеводнями, соціальним, інфраструктурним та промисловим розвитком місцевих громад, виведенням з експлуатації, виконанням будь-якого зобов’язання Інвесторів за цією Угодою), та інша діяльність, дозволена, передбачена або що здійснюються відповідно до цієї Угоди та УОД Оператором або Інвестором безпосередньо або через </w:t>
            </w:r>
            <w:r>
              <w:rPr>
                <w:rFonts w:ascii="Times New Roman" w:hAnsi="Times New Roman" w:cs="Times New Roman"/>
                <w:i/>
                <w:sz w:val="24"/>
                <w:szCs w:val="24"/>
              </w:rPr>
              <w:lastRenderedPageBreak/>
              <w:t>підрядника чи афілійовану особу</w:t>
            </w:r>
            <w:r>
              <w:rPr>
                <w:rFonts w:ascii="Times New Roman" w:hAnsi="Times New Roman" w:cs="Times New Roman"/>
                <w:sz w:val="28"/>
                <w:szCs w:val="28"/>
              </w:rPr>
              <w:t>.</w:t>
            </w:r>
          </w:p>
        </w:tc>
      </w:tr>
      <w:tr>
        <w:tc>
          <w:tcPr>
            <w:tcW w:w="3403" w:type="dxa"/>
          </w:tcPr>
          <w:p>
            <w:pPr>
              <w:pStyle w:val="a9"/>
              <w:ind w:left="0"/>
              <w:rPr>
                <w:rFonts w:ascii="Times New Roman" w:hAnsi="Times New Roman" w:cs="Times New Roman"/>
                <w:sz w:val="28"/>
                <w:szCs w:val="28"/>
              </w:rPr>
            </w:pPr>
            <w:r>
              <w:rPr>
                <w:rFonts w:ascii="Times New Roman" w:hAnsi="Times New Roman" w:cs="Times New Roman"/>
                <w:sz w:val="28"/>
                <w:szCs w:val="28"/>
              </w:rPr>
              <w:lastRenderedPageBreak/>
              <w:t>Права та обов’язки сторін щодо користування надрами, інші права на природні ресурси;</w:t>
            </w:r>
          </w:p>
        </w:tc>
        <w:tc>
          <w:tcPr>
            <w:tcW w:w="6804" w:type="dxa"/>
          </w:tcPr>
          <w:p>
            <w:pPr>
              <w:rPr>
                <w:rFonts w:ascii="Times New Roman" w:hAnsi="Times New Roman" w:cs="Times New Roman"/>
                <w:sz w:val="28"/>
                <w:szCs w:val="28"/>
              </w:rPr>
            </w:pPr>
            <w:r>
              <w:rPr>
                <w:rFonts w:ascii="Times New Roman" w:hAnsi="Times New Roman" w:cs="Times New Roman"/>
                <w:sz w:val="28"/>
                <w:szCs w:val="28"/>
              </w:rPr>
              <w:t>Інвестор – права:</w:t>
            </w:r>
          </w:p>
          <w:p>
            <w:pPr>
              <w:rPr>
                <w:rFonts w:ascii="Times New Roman" w:hAnsi="Times New Roman" w:cs="Times New Roman"/>
                <w:sz w:val="28"/>
                <w:szCs w:val="28"/>
              </w:rPr>
            </w:pPr>
            <w:r>
              <w:rPr>
                <w:rFonts w:ascii="Times New Roman" w:hAnsi="Times New Roman" w:cs="Times New Roman"/>
                <w:sz w:val="28"/>
                <w:szCs w:val="28"/>
              </w:rPr>
              <w:t xml:space="preserve"> - здійснювати нафтогазову діяльність та видобувати вуглеводні,  </w:t>
            </w:r>
          </w:p>
          <w:p>
            <w:pPr>
              <w:rPr>
                <w:rFonts w:ascii="Times New Roman" w:hAnsi="Times New Roman" w:cs="Times New Roman"/>
                <w:sz w:val="28"/>
                <w:szCs w:val="28"/>
              </w:rPr>
            </w:pPr>
            <w:r>
              <w:rPr>
                <w:rFonts w:ascii="Times New Roman" w:hAnsi="Times New Roman" w:cs="Times New Roman"/>
                <w:sz w:val="28"/>
                <w:szCs w:val="28"/>
              </w:rPr>
              <w:t>- вільний та безоплатний доступ до договірної ділянки та до будь-яких майданчиків, об’єктів та майна в цілому, яке розташоване в межах або поза межами договірної ділянки, в цілях здійснення нафтогазової діяльності;</w:t>
            </w:r>
          </w:p>
          <w:p>
            <w:pPr>
              <w:rPr>
                <w:rFonts w:ascii="Times New Roman" w:hAnsi="Times New Roman" w:cs="Times New Roman"/>
                <w:sz w:val="28"/>
                <w:szCs w:val="28"/>
              </w:rPr>
            </w:pPr>
            <w:r>
              <w:rPr>
                <w:rFonts w:ascii="Times New Roman" w:hAnsi="Times New Roman" w:cs="Times New Roman"/>
                <w:sz w:val="28"/>
                <w:szCs w:val="28"/>
              </w:rPr>
              <w:t xml:space="preserve"> - право користування вуглеводнями для виробничо-технологічних потреб;</w:t>
            </w:r>
          </w:p>
          <w:p>
            <w:pPr>
              <w:rPr>
                <w:rFonts w:ascii="Times New Roman" w:hAnsi="Times New Roman" w:cs="Times New Roman"/>
                <w:sz w:val="28"/>
                <w:szCs w:val="28"/>
              </w:rPr>
            </w:pPr>
            <w:r>
              <w:rPr>
                <w:rFonts w:ascii="Times New Roman" w:hAnsi="Times New Roman" w:cs="Times New Roman"/>
                <w:sz w:val="28"/>
                <w:szCs w:val="28"/>
              </w:rPr>
              <w:t>- право здійснювати переробку вуглеводнів з метою відбору, видобутку, транспортування, зберігання, доведення до товарної кондиції та/або реалізації сирої нафти, конденсату, газу та побічних продуктів;</w:t>
            </w:r>
          </w:p>
          <w:p>
            <w:pPr>
              <w:rPr>
                <w:rFonts w:ascii="Times New Roman" w:hAnsi="Times New Roman" w:cs="Times New Roman"/>
                <w:sz w:val="28"/>
                <w:szCs w:val="28"/>
              </w:rPr>
            </w:pPr>
            <w:r>
              <w:rPr>
                <w:rFonts w:ascii="Times New Roman" w:hAnsi="Times New Roman" w:cs="Times New Roman"/>
                <w:sz w:val="28"/>
                <w:szCs w:val="28"/>
              </w:rPr>
              <w:t>- право проводити факельне спалювання газу, якщо це необхідно,  а також забезпечення безпеки або через нетипові експлуатаційні обставини, у випадку надзвичайних ситуацій та у інших випадках, передбачених Міжнародною рекомендованою Практикою експлуатації нафтогазових родовищ;</w:t>
            </w:r>
          </w:p>
          <w:p>
            <w:pPr>
              <w:rPr>
                <w:rFonts w:ascii="Times New Roman" w:hAnsi="Times New Roman" w:cs="Times New Roman"/>
                <w:sz w:val="28"/>
                <w:szCs w:val="28"/>
              </w:rPr>
            </w:pPr>
            <w:r>
              <w:rPr>
                <w:rFonts w:ascii="Times New Roman" w:hAnsi="Times New Roman" w:cs="Times New Roman"/>
                <w:sz w:val="28"/>
                <w:szCs w:val="28"/>
              </w:rPr>
              <w:t>- право користуватися водою, яка необхідна для нафтогазової діяльності;</w:t>
            </w:r>
          </w:p>
          <w:p>
            <w:pPr>
              <w:rPr>
                <w:rFonts w:ascii="Times New Roman" w:hAnsi="Times New Roman" w:cs="Times New Roman"/>
                <w:sz w:val="28"/>
                <w:szCs w:val="28"/>
              </w:rPr>
            </w:pPr>
            <w:r>
              <w:rPr>
                <w:rFonts w:ascii="Times New Roman" w:hAnsi="Times New Roman" w:cs="Times New Roman"/>
                <w:sz w:val="28"/>
                <w:szCs w:val="28"/>
              </w:rPr>
              <w:t>- право володіти, орендувати, користуватися іншим чином, а також мати доступ до майна, ділянок надр та/або земельних ділянок, коли це необхідно з метою ефективного здійснення нафтогазової діяльності, відповідно до законодавства України та цієї Угоди</w:t>
            </w:r>
          </w:p>
          <w:p>
            <w:pPr>
              <w:rPr>
                <w:rFonts w:ascii="Times New Roman" w:hAnsi="Times New Roman" w:cs="Times New Roman"/>
                <w:b/>
                <w:sz w:val="28"/>
                <w:szCs w:val="28"/>
              </w:rPr>
            </w:pPr>
            <w:r>
              <w:rPr>
                <w:rFonts w:ascii="Times New Roman" w:hAnsi="Times New Roman" w:cs="Times New Roman"/>
                <w:b/>
                <w:sz w:val="28"/>
                <w:szCs w:val="28"/>
              </w:rPr>
              <w:t>Інвестор –обов’язки:</w:t>
            </w:r>
          </w:p>
          <w:p>
            <w:pPr>
              <w:pStyle w:val="a9"/>
              <w:numPr>
                <w:ilvl w:val="0"/>
                <w:numId w:val="1"/>
              </w:numPr>
              <w:ind w:left="146" w:firstLine="0"/>
              <w:rPr>
                <w:rFonts w:ascii="Times New Roman" w:hAnsi="Times New Roman" w:cs="Times New Roman"/>
                <w:sz w:val="28"/>
                <w:szCs w:val="28"/>
              </w:rPr>
            </w:pPr>
            <w:r>
              <w:rPr>
                <w:rFonts w:ascii="Times New Roman" w:hAnsi="Times New Roman" w:cs="Times New Roman"/>
                <w:sz w:val="28"/>
                <w:szCs w:val="28"/>
              </w:rPr>
              <w:t>здійснювати нафтогазову діяльність відповідно до законодавства України цієї Угоди з урахуванням Міжнародної рекомендованої Практики експлуатації нафтогазових родовищ;</w:t>
            </w:r>
          </w:p>
          <w:p>
            <w:pPr>
              <w:pStyle w:val="a9"/>
              <w:numPr>
                <w:ilvl w:val="0"/>
                <w:numId w:val="1"/>
              </w:numPr>
              <w:ind w:left="158" w:firstLine="36"/>
              <w:rPr>
                <w:rFonts w:ascii="Times New Roman" w:hAnsi="Times New Roman" w:cs="Times New Roman"/>
                <w:sz w:val="28"/>
                <w:szCs w:val="28"/>
              </w:rPr>
            </w:pPr>
            <w:r>
              <w:rPr>
                <w:rFonts w:ascii="Times New Roman" w:hAnsi="Times New Roman" w:cs="Times New Roman"/>
                <w:sz w:val="28"/>
                <w:szCs w:val="28"/>
              </w:rPr>
              <w:t>дотримуватися правил розробки нафтових і газових родовищ, забезпечення безумовного виконання встановлених стандартів, норм і правил щодо раціонального використання нафтогазоносних надр під час розробки родовищ вуглеводнів, а також вимог законодавства України з питань охорони праці;</w:t>
            </w:r>
          </w:p>
          <w:p>
            <w:pPr>
              <w:pStyle w:val="a9"/>
              <w:numPr>
                <w:ilvl w:val="0"/>
                <w:numId w:val="1"/>
              </w:numPr>
              <w:ind w:left="158" w:firstLine="36"/>
              <w:rPr>
                <w:rFonts w:ascii="Times New Roman" w:hAnsi="Times New Roman" w:cs="Times New Roman"/>
                <w:sz w:val="28"/>
                <w:szCs w:val="28"/>
              </w:rPr>
            </w:pPr>
            <w:r>
              <w:rPr>
                <w:rFonts w:ascii="Times New Roman" w:hAnsi="Times New Roman" w:cs="Times New Roman"/>
                <w:sz w:val="28"/>
                <w:szCs w:val="28"/>
              </w:rPr>
              <w:t>вчиняти дії щодо охорони здоров’я, безпеки та навколишнього природного середовища та вживати необхідних заходів для забезпечення гігієни, охорони здоров’я та безпеки працівників та підрядників та їх персоналу;</w:t>
            </w:r>
          </w:p>
          <w:p>
            <w:pPr>
              <w:pStyle w:val="a9"/>
              <w:numPr>
                <w:ilvl w:val="0"/>
                <w:numId w:val="1"/>
              </w:numPr>
              <w:ind w:left="158" w:firstLine="36"/>
              <w:rPr>
                <w:rFonts w:ascii="Times New Roman" w:hAnsi="Times New Roman" w:cs="Times New Roman"/>
                <w:sz w:val="28"/>
                <w:szCs w:val="28"/>
              </w:rPr>
            </w:pPr>
            <w:r>
              <w:rPr>
                <w:rFonts w:ascii="Times New Roman" w:hAnsi="Times New Roman" w:cs="Times New Roman"/>
                <w:sz w:val="28"/>
                <w:szCs w:val="28"/>
              </w:rPr>
              <w:lastRenderedPageBreak/>
              <w:t>у випадках надзвичайних ситуацій, вживати таких заходів та здійснювати такі негайні витрати, які необхідні для охорони здоров’я, життя, навколишнього природного середовища та майна;</w:t>
            </w:r>
          </w:p>
          <w:p>
            <w:pPr>
              <w:pStyle w:val="a9"/>
              <w:numPr>
                <w:ilvl w:val="0"/>
                <w:numId w:val="1"/>
              </w:numPr>
              <w:ind w:left="158" w:firstLine="36"/>
              <w:rPr>
                <w:rFonts w:ascii="Times New Roman" w:hAnsi="Times New Roman" w:cs="Times New Roman"/>
                <w:sz w:val="28"/>
                <w:szCs w:val="28"/>
              </w:rPr>
            </w:pPr>
            <w:r>
              <w:rPr>
                <w:rFonts w:ascii="Times New Roman" w:hAnsi="Times New Roman" w:cs="Times New Roman"/>
                <w:sz w:val="28"/>
                <w:szCs w:val="28"/>
              </w:rPr>
              <w:t>вести належний облік та звіти щодо нафтогазової діяльності, як передбачено в цій Угоді;</w:t>
            </w:r>
          </w:p>
          <w:p>
            <w:pPr>
              <w:pStyle w:val="a9"/>
              <w:numPr>
                <w:ilvl w:val="0"/>
                <w:numId w:val="1"/>
              </w:numPr>
              <w:ind w:left="158" w:firstLine="36"/>
              <w:rPr>
                <w:rFonts w:ascii="Times New Roman" w:hAnsi="Times New Roman" w:cs="Times New Roman"/>
                <w:sz w:val="28"/>
                <w:szCs w:val="28"/>
              </w:rPr>
            </w:pPr>
            <w:r>
              <w:rPr>
                <w:rFonts w:ascii="Times New Roman" w:hAnsi="Times New Roman" w:cs="Times New Roman"/>
                <w:sz w:val="28"/>
                <w:szCs w:val="28"/>
              </w:rPr>
              <w:t>забезпечувати доставку видобутих вуглеводнів, які не використовуються для виробничо-технологічних потреб та не втрачаються як втрати  до пункту виміру;</w:t>
            </w:r>
          </w:p>
          <w:p>
            <w:pPr>
              <w:pStyle w:val="a9"/>
              <w:numPr>
                <w:ilvl w:val="0"/>
                <w:numId w:val="1"/>
              </w:numPr>
              <w:ind w:left="158" w:firstLine="36"/>
              <w:rPr>
                <w:rFonts w:ascii="Times New Roman" w:hAnsi="Times New Roman" w:cs="Times New Roman"/>
                <w:sz w:val="28"/>
                <w:szCs w:val="28"/>
              </w:rPr>
            </w:pPr>
            <w:r>
              <w:rPr>
                <w:rFonts w:ascii="Times New Roman" w:hAnsi="Times New Roman" w:cs="Times New Roman"/>
                <w:sz w:val="28"/>
                <w:szCs w:val="28"/>
              </w:rPr>
              <w:t>надавати Державі дані щодо договірної ділянки, одержані в результаті здійснення нафтогазової діяльності,</w:t>
            </w:r>
          </w:p>
          <w:p>
            <w:pPr>
              <w:pStyle w:val="a9"/>
              <w:numPr>
                <w:ilvl w:val="0"/>
                <w:numId w:val="1"/>
              </w:numPr>
              <w:ind w:left="158" w:firstLine="36"/>
              <w:rPr>
                <w:rFonts w:ascii="Times New Roman" w:hAnsi="Times New Roman" w:cs="Times New Roman"/>
                <w:sz w:val="28"/>
                <w:szCs w:val="28"/>
              </w:rPr>
            </w:pPr>
            <w:r>
              <w:rPr>
                <w:rFonts w:ascii="Times New Roman" w:hAnsi="Times New Roman" w:cs="Times New Roman"/>
                <w:sz w:val="28"/>
                <w:szCs w:val="28"/>
              </w:rPr>
              <w:t>повертати будь-які частини договірної ділянки, які необхідно повернути, в тому числі після закінчення етапу геологорозвідувальних робіт, та договірну ділянку в порядку, що встановлений в Статті 6;</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дотримуватись вимог законодавства України та положень цієї Угоди.</w:t>
            </w:r>
          </w:p>
          <w:p>
            <w:pPr>
              <w:pStyle w:val="a9"/>
              <w:ind w:left="342"/>
              <w:rPr>
                <w:rFonts w:ascii="Times New Roman" w:hAnsi="Times New Roman" w:cs="Times New Roman"/>
                <w:b/>
                <w:sz w:val="28"/>
                <w:szCs w:val="28"/>
              </w:rPr>
            </w:pPr>
            <w:r>
              <w:rPr>
                <w:rFonts w:ascii="Times New Roman" w:hAnsi="Times New Roman" w:cs="Times New Roman"/>
                <w:b/>
                <w:sz w:val="28"/>
                <w:szCs w:val="28"/>
              </w:rPr>
              <w:t>Держава – права:</w:t>
            </w:r>
          </w:p>
          <w:p>
            <w:pPr>
              <w:pStyle w:val="a9"/>
              <w:numPr>
                <w:ilvl w:val="0"/>
                <w:numId w:val="1"/>
              </w:numPr>
              <w:ind w:left="69" w:firstLine="276"/>
              <w:rPr>
                <w:rFonts w:ascii="Times New Roman" w:hAnsi="Times New Roman" w:cs="Times New Roman"/>
                <w:sz w:val="28"/>
                <w:szCs w:val="28"/>
              </w:rPr>
            </w:pPr>
            <w:r>
              <w:rPr>
                <w:rFonts w:ascii="Times New Roman" w:hAnsi="Times New Roman" w:cs="Times New Roman"/>
                <w:sz w:val="28"/>
                <w:szCs w:val="28"/>
              </w:rPr>
              <w:t>отримувати належну частку Держави в прибуткових вуглеводнях або її грошовий еквівалент згідно з цією Угодою;</w:t>
            </w:r>
          </w:p>
          <w:p>
            <w:pPr>
              <w:pStyle w:val="a9"/>
              <w:numPr>
                <w:ilvl w:val="0"/>
                <w:numId w:val="1"/>
              </w:numPr>
              <w:ind w:left="69" w:firstLine="276"/>
              <w:rPr>
                <w:rFonts w:ascii="Times New Roman" w:hAnsi="Times New Roman" w:cs="Times New Roman"/>
                <w:sz w:val="28"/>
                <w:szCs w:val="28"/>
              </w:rPr>
            </w:pPr>
            <w:r>
              <w:rPr>
                <w:rFonts w:ascii="Times New Roman" w:hAnsi="Times New Roman" w:cs="Times New Roman"/>
                <w:sz w:val="28"/>
                <w:szCs w:val="28"/>
              </w:rPr>
              <w:t>Отримувати дані щодо договірної ділянки ,  зібрані або отриманні Інвестором у ході здійснення нафтогазової діяльності;</w:t>
            </w:r>
          </w:p>
          <w:p>
            <w:pPr>
              <w:ind w:left="69"/>
              <w:rPr>
                <w:rFonts w:ascii="Times New Roman" w:hAnsi="Times New Roman" w:cs="Times New Roman"/>
                <w:b/>
                <w:sz w:val="28"/>
                <w:szCs w:val="28"/>
              </w:rPr>
            </w:pPr>
            <w:r>
              <w:rPr>
                <w:rFonts w:ascii="Times New Roman" w:hAnsi="Times New Roman" w:cs="Times New Roman"/>
                <w:b/>
                <w:sz w:val="28"/>
                <w:szCs w:val="28"/>
              </w:rPr>
              <w:t>Держава – зобов’язання:</w:t>
            </w:r>
          </w:p>
          <w:p>
            <w:pPr>
              <w:rPr>
                <w:rFonts w:ascii="Times New Roman" w:hAnsi="Times New Roman" w:cs="Times New Roman"/>
                <w:b/>
                <w:sz w:val="28"/>
                <w:szCs w:val="28"/>
              </w:rPr>
            </w:pPr>
            <w:r>
              <w:rPr>
                <w:rFonts w:ascii="Times New Roman" w:hAnsi="Times New Roman" w:cs="Times New Roman"/>
                <w:sz w:val="28"/>
                <w:szCs w:val="28"/>
              </w:rPr>
              <w:t>Надавати допомогу та підтримку інвесторам при здійсненні нафтогазової діяльності</w:t>
            </w:r>
          </w:p>
          <w:p>
            <w:pPr>
              <w:pStyle w:val="a9"/>
              <w:ind w:left="61" w:firstLine="284"/>
              <w:rPr>
                <w:rFonts w:ascii="Times New Roman" w:hAnsi="Times New Roman" w:cs="Times New Roman"/>
                <w:sz w:val="28"/>
                <w:szCs w:val="28"/>
              </w:rPr>
            </w:pPr>
            <w:r>
              <w:rPr>
                <w:rFonts w:ascii="Times New Roman" w:hAnsi="Times New Roman" w:cs="Times New Roman"/>
                <w:sz w:val="28"/>
                <w:szCs w:val="28"/>
              </w:rPr>
              <w:t xml:space="preserve">Сприяти Оператору на його запит із наступною діяльністю: </w:t>
            </w:r>
          </w:p>
          <w:p>
            <w:pPr>
              <w:pStyle w:val="a9"/>
              <w:ind w:left="61" w:firstLine="284"/>
              <w:rPr>
                <w:rFonts w:ascii="Times New Roman" w:hAnsi="Times New Roman" w:cs="Times New Roman"/>
                <w:sz w:val="28"/>
                <w:szCs w:val="28"/>
              </w:rPr>
            </w:pPr>
            <w:r>
              <w:rPr>
                <w:rFonts w:ascii="Times New Roman" w:hAnsi="Times New Roman" w:cs="Times New Roman"/>
                <w:sz w:val="28"/>
                <w:szCs w:val="28"/>
              </w:rPr>
              <w:t xml:space="preserve">-  передачі у власність, надання у користування земельних ділянок земельних ділянок відповідно до Статті 25, або будь-яких інших прав користування або оренди об’єктів та інженерних мереж (в тому числі, води, газу, електроенергії) для зберігання видобутих вуглеводнів, вантажів, майна; </w:t>
            </w:r>
          </w:p>
          <w:p>
            <w:pPr>
              <w:pStyle w:val="a9"/>
              <w:ind w:left="61" w:firstLine="284"/>
              <w:rPr>
                <w:rFonts w:ascii="Times New Roman" w:hAnsi="Times New Roman" w:cs="Times New Roman"/>
                <w:sz w:val="28"/>
                <w:szCs w:val="28"/>
              </w:rPr>
            </w:pPr>
            <w:r>
              <w:rPr>
                <w:rFonts w:ascii="Times New Roman" w:hAnsi="Times New Roman" w:cs="Times New Roman"/>
                <w:sz w:val="28"/>
                <w:szCs w:val="28"/>
              </w:rPr>
              <w:t xml:space="preserve">-  у випадку надзвичайної ситуації, надавати допомогу Оператору для усунення такої надзвичайної ситуації, в тому числі одержання, в терміновому порядку, будь-яких дозволів, що необхідні аби надати можливість Оператору ввезти на територію України майно та працівників, працівників підрядників та/або афілійованих осіб та ) дозволити медичну евакуацію </w:t>
            </w:r>
            <w:r>
              <w:rPr>
                <w:rFonts w:ascii="Times New Roman" w:hAnsi="Times New Roman" w:cs="Times New Roman"/>
                <w:sz w:val="28"/>
                <w:szCs w:val="28"/>
              </w:rPr>
              <w:lastRenderedPageBreak/>
              <w:t xml:space="preserve">працівників; </w:t>
            </w:r>
          </w:p>
          <w:p>
            <w:pPr>
              <w:pStyle w:val="a9"/>
              <w:ind w:left="61" w:firstLine="284"/>
              <w:rPr>
                <w:rFonts w:ascii="Times New Roman" w:hAnsi="Times New Roman" w:cs="Times New Roman"/>
                <w:sz w:val="28"/>
                <w:szCs w:val="28"/>
              </w:rPr>
            </w:pPr>
            <w:r>
              <w:rPr>
                <w:rFonts w:ascii="Times New Roman" w:hAnsi="Times New Roman" w:cs="Times New Roman"/>
                <w:sz w:val="28"/>
                <w:szCs w:val="28"/>
              </w:rPr>
              <w:t xml:space="preserve">-  сприяти інвесторам в таких інших питаннях, з яких Інвестори можуть обґрунтовано звертатися по допомогу з метою виконання умов цієї Угоди та реалізації прав, наданих Інвесторам та для здійснення нафтогазової діяльності; </w:t>
            </w:r>
          </w:p>
          <w:p>
            <w:pPr>
              <w:pStyle w:val="a9"/>
              <w:ind w:left="61" w:firstLine="284"/>
              <w:rPr>
                <w:rFonts w:ascii="Times New Roman" w:hAnsi="Times New Roman" w:cs="Times New Roman"/>
                <w:sz w:val="28"/>
                <w:szCs w:val="28"/>
              </w:rPr>
            </w:pPr>
            <w:r>
              <w:rPr>
                <w:rFonts w:ascii="Times New Roman" w:hAnsi="Times New Roman" w:cs="Times New Roman"/>
                <w:sz w:val="28"/>
                <w:szCs w:val="28"/>
              </w:rPr>
              <w:t xml:space="preserve">-  вживати передбачених законодавством України заходів з метою  запобігання будь-якій діяльності інших осіб в межах договірної ділянки, яка б заважала, перешкоджала або затримувала здійснення нафтогазової діяльності та підтримувати безпеку (громадський порядок, боротьба з тероризмом тощо) нафтогазової діяльності; </w:t>
            </w:r>
          </w:p>
          <w:p>
            <w:pPr>
              <w:pStyle w:val="a9"/>
              <w:ind w:left="61" w:firstLine="284"/>
              <w:rPr>
                <w:rFonts w:ascii="Times New Roman" w:hAnsi="Times New Roman" w:cs="Times New Roman"/>
                <w:sz w:val="28"/>
                <w:szCs w:val="28"/>
              </w:rPr>
            </w:pPr>
            <w:r>
              <w:rPr>
                <w:rFonts w:ascii="Times New Roman" w:hAnsi="Times New Roman" w:cs="Times New Roman"/>
                <w:sz w:val="28"/>
                <w:szCs w:val="28"/>
              </w:rPr>
              <w:t xml:space="preserve">- сприяти інвесторам у вільному та безперервному користуванні своїми правами за цією Угодою; </w:t>
            </w:r>
            <w:r>
              <w:rPr>
                <w:rFonts w:ascii="Times New Roman" w:hAnsi="Times New Roman" w:cs="Times New Roman"/>
                <w:sz w:val="28"/>
                <w:szCs w:val="28"/>
              </w:rPr>
              <w:sym w:font="Symbol" w:char="F0B7"/>
            </w:r>
          </w:p>
          <w:p>
            <w:pPr>
              <w:pStyle w:val="a9"/>
              <w:ind w:left="61" w:firstLine="284"/>
              <w:rPr>
                <w:rFonts w:ascii="Times New Roman" w:hAnsi="Times New Roman" w:cs="Times New Roman"/>
                <w:sz w:val="28"/>
                <w:szCs w:val="28"/>
              </w:rPr>
            </w:pPr>
            <w:r>
              <w:rPr>
                <w:rFonts w:ascii="Times New Roman" w:hAnsi="Times New Roman" w:cs="Times New Roman"/>
                <w:sz w:val="28"/>
                <w:szCs w:val="28"/>
              </w:rPr>
              <w:t>-  всі інші обов’язки Держави, що передбачені в цій Угоді та/або законодавством України.</w:t>
            </w:r>
          </w:p>
          <w:p>
            <w:pPr>
              <w:pStyle w:val="a9"/>
              <w:ind w:left="61" w:firstLine="284"/>
              <w:rPr>
                <w:rFonts w:ascii="Times New Roman" w:hAnsi="Times New Roman" w:cs="Times New Roman"/>
                <w:sz w:val="28"/>
                <w:szCs w:val="28"/>
              </w:rPr>
            </w:pPr>
          </w:p>
        </w:tc>
      </w:tr>
      <w:tr>
        <w:tc>
          <w:tcPr>
            <w:tcW w:w="3403" w:type="dxa"/>
          </w:tcPr>
          <w:p>
            <w:pPr>
              <w:pStyle w:val="a9"/>
              <w:ind w:left="0"/>
              <w:rPr>
                <w:rFonts w:ascii="Times New Roman" w:hAnsi="Times New Roman" w:cs="Times New Roman"/>
                <w:sz w:val="28"/>
                <w:szCs w:val="28"/>
              </w:rPr>
            </w:pPr>
            <w:r>
              <w:rPr>
                <w:rFonts w:ascii="Times New Roman" w:hAnsi="Times New Roman" w:cs="Times New Roman"/>
                <w:sz w:val="28"/>
                <w:szCs w:val="28"/>
              </w:rPr>
              <w:lastRenderedPageBreak/>
              <w:t>Гарантії щодо стабільності норм законодавства (за наявності);</w:t>
            </w: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Протягом строку Угоди та в межах нафтогазової діяльності Держава гарантує, що до прав та обов’язків будь-якого з Інвесторів, в тому числі Оператора, стосовно питань оподаткування за цією Угодою, буде застосовуватись законодавство України  чинне на дату набрання чинності з урахуванням Статті 23.2 Угоди. Держава також гарантує, що жодна зміна до законодавства України стосовно питань оподаткування за цією Угодою не буде застосовуватися до цієї Угоди, оператора або будь-якого Інвестора.</w:t>
            </w:r>
          </w:p>
          <w:p>
            <w:pPr>
              <w:pStyle w:val="a9"/>
              <w:ind w:left="0"/>
              <w:rPr>
                <w:rFonts w:ascii="Times New Roman" w:hAnsi="Times New Roman" w:cs="Times New Roman"/>
                <w:sz w:val="28"/>
                <w:szCs w:val="28"/>
              </w:rPr>
            </w:pPr>
            <w:r>
              <w:rPr>
                <w:rFonts w:ascii="Times New Roman" w:hAnsi="Times New Roman" w:cs="Times New Roman"/>
                <w:sz w:val="28"/>
                <w:szCs w:val="28"/>
              </w:rPr>
              <w:t>Сприятливі зміни в податковому законодавстві мають застосовуватись з дати набрання чинності відповідним законодавством.</w:t>
            </w:r>
          </w:p>
          <w:p>
            <w:pPr>
              <w:pStyle w:val="a9"/>
              <w:ind w:left="0"/>
              <w:rPr>
                <w:rFonts w:ascii="Times New Roman" w:hAnsi="Times New Roman" w:cs="Times New Roman"/>
                <w:sz w:val="28"/>
                <w:szCs w:val="28"/>
              </w:rPr>
            </w:pPr>
            <w:r>
              <w:rPr>
                <w:rFonts w:ascii="Times New Roman" w:hAnsi="Times New Roman" w:cs="Times New Roman"/>
                <w:sz w:val="28"/>
                <w:szCs w:val="28"/>
              </w:rPr>
              <w:t xml:space="preserve">Протягом строку Угоди будь-яке нове законодавство не застосовуватиметься до прав та обов’язків будь-якого з інвесторів, в тому числі Оператора, за Угодою, за винятком, коли інвестори та/або Оператор виключно на власний розсуд вважають, що нове законодавство: </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спрощує регулювання господарської діяльності,  включаючи пошук, геологічне вивчення, розвідку, дослідно-промислову розробку, промислову розробку, видобування вуглеводнів та пов’язані з цим дії, передбачені цією Угодою; </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послаблює процедури нагляду та контролю, що здійснюються  Державою у сфері господарської </w:t>
            </w:r>
            <w:r>
              <w:rPr>
                <w:rFonts w:ascii="Times New Roman" w:hAnsi="Times New Roman" w:cs="Times New Roman"/>
                <w:sz w:val="28"/>
                <w:szCs w:val="28"/>
              </w:rPr>
              <w:lastRenderedPageBreak/>
              <w:t xml:space="preserve">діяльності, зокрема процедури митного, валютного, податкового та інших видів державного контролю; </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пом’якшує або скасовує відповідальність Оператора та/або Інвесторів;</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спрощує процедури та порядок отримання будь-яких дозволів, необхідних для здійснення нафтогазової діяльності.</w:t>
            </w:r>
          </w:p>
          <w:p>
            <w:pPr>
              <w:ind w:left="284"/>
              <w:rPr>
                <w:rFonts w:ascii="Times New Roman" w:hAnsi="Times New Roman" w:cs="Times New Roman"/>
                <w:sz w:val="28"/>
                <w:szCs w:val="28"/>
              </w:rPr>
            </w:pPr>
            <w:r>
              <w:rPr>
                <w:rFonts w:ascii="Times New Roman" w:hAnsi="Times New Roman" w:cs="Times New Roman"/>
                <w:sz w:val="28"/>
                <w:szCs w:val="28"/>
              </w:rPr>
              <w:t>На інвесторів не поширюється дія нормативно-правових актів державних органів, якщо такі акти обмежують права інвесторів, передбачені цією Угодою, за винятком приписів органів державного контролю та нагляду, що видаються відповідно до законодавства України</w:t>
            </w: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lastRenderedPageBreak/>
              <w:t xml:space="preserve">Умови щодо особливостей справляння платежів; </w:t>
            </w:r>
          </w:p>
          <w:p>
            <w:pPr>
              <w:pStyle w:val="a9"/>
              <w:ind w:left="0"/>
              <w:rPr>
                <w:rFonts w:ascii="Times New Roman" w:hAnsi="Times New Roman" w:cs="Times New Roman"/>
                <w:sz w:val="28"/>
                <w:szCs w:val="28"/>
              </w:rPr>
            </w:pP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 xml:space="preserve">Протягом 45 (сорока п’яти) днів після дати набрання чинності Оператор здійснює: </w:t>
            </w:r>
            <w:r>
              <w:rPr>
                <w:rFonts w:ascii="Times New Roman" w:hAnsi="Times New Roman" w:cs="Times New Roman"/>
                <w:sz w:val="28"/>
                <w:szCs w:val="28"/>
              </w:rPr>
              <w:sym w:font="Symbol" w:char="F0B7"/>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одноразову оплату за надання спеціального дозволу ;</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одноразову оплату за дані та інформацію;</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одноразову оплату за </w:t>
            </w:r>
            <w:proofErr w:type="spellStart"/>
            <w:r>
              <w:rPr>
                <w:rFonts w:ascii="Times New Roman" w:hAnsi="Times New Roman" w:cs="Times New Roman"/>
                <w:sz w:val="28"/>
                <w:szCs w:val="28"/>
              </w:rPr>
              <w:t>оцифрування</w:t>
            </w:r>
            <w:proofErr w:type="spellEnd"/>
            <w:r>
              <w:rPr>
                <w:rFonts w:ascii="Times New Roman" w:hAnsi="Times New Roman" w:cs="Times New Roman"/>
                <w:sz w:val="28"/>
                <w:szCs w:val="28"/>
              </w:rPr>
              <w:t xml:space="preserve"> даних та інформації.</w:t>
            </w:r>
          </w:p>
          <w:p>
            <w:pPr>
              <w:rPr>
                <w:rFonts w:ascii="Times New Roman" w:hAnsi="Times New Roman" w:cs="Times New Roman"/>
                <w:sz w:val="28"/>
                <w:szCs w:val="28"/>
              </w:rPr>
            </w:pPr>
            <w:r>
              <w:rPr>
                <w:rFonts w:ascii="Times New Roman" w:hAnsi="Times New Roman" w:cs="Times New Roman"/>
                <w:sz w:val="28"/>
                <w:szCs w:val="28"/>
              </w:rPr>
              <w:t xml:space="preserve"> До дати підписання, Інвестори сплатили Державі за послуги з визначення розміру збору за надання спеціального дозволу та визначення вартості даних та інформації.</w:t>
            </w:r>
          </w:p>
          <w:p>
            <w:pPr>
              <w:rPr>
                <w:rFonts w:ascii="Times New Roman" w:hAnsi="Times New Roman" w:cs="Times New Roman"/>
                <w:sz w:val="28"/>
                <w:szCs w:val="28"/>
              </w:rPr>
            </w:pPr>
            <w:r>
              <w:rPr>
                <w:rFonts w:ascii="Times New Roman" w:hAnsi="Times New Roman" w:cs="Times New Roman"/>
                <w:sz w:val="28"/>
                <w:szCs w:val="28"/>
              </w:rPr>
              <w:t>Впродовж 90 (дев’яноста) днів після дати набрання чинності і за умови, що наявні судові провадження є завершеними, інвестори сплачують Державі премію за підписання (укладення) цієї Угоди.</w:t>
            </w:r>
          </w:p>
          <w:p>
            <w:pPr>
              <w:rPr>
                <w:rFonts w:ascii="Times New Roman" w:hAnsi="Times New Roman" w:cs="Times New Roman"/>
                <w:sz w:val="28"/>
                <w:szCs w:val="28"/>
              </w:rPr>
            </w:pPr>
            <w:r>
              <w:rPr>
                <w:rFonts w:ascii="Times New Roman" w:hAnsi="Times New Roman" w:cs="Times New Roman"/>
                <w:sz w:val="28"/>
                <w:szCs w:val="28"/>
              </w:rPr>
              <w:t>Після першого комерційного відкриття за цією Угодою інвестори одноразово сплачують Державі премію за перше комерційне відкриття , яка сплачується протягом 45 (сорока п’яти) днів після надання Оператором повідомлення державному уповноваженому органу</w:t>
            </w:r>
          </w:p>
          <w:p>
            <w:pPr>
              <w:rPr>
                <w:rFonts w:ascii="Times New Roman" w:hAnsi="Times New Roman" w:cs="Times New Roman"/>
                <w:sz w:val="28"/>
                <w:szCs w:val="28"/>
              </w:rPr>
            </w:pPr>
            <w:r>
              <w:rPr>
                <w:rFonts w:ascii="Times New Roman" w:hAnsi="Times New Roman" w:cs="Times New Roman"/>
                <w:sz w:val="28"/>
                <w:szCs w:val="28"/>
              </w:rPr>
              <w:t xml:space="preserve"> Протягом строку Угоди та під час виконання цієї Угоди Оператор (та, якщо це передбачено відповідно до цієї Угоди, Інвестор) повинен вести податковий облік, дотримуватись вимог щодо звітності та сплачувати лише податок на прибуток,  та рентну плату за користування надрами за ставками, на умовах та в порядку, що передбачені Податковим Кодексом України та іншим законодавством України про податки, з урахуванням особливостей, передбачених цією Угодою.</w:t>
            </w:r>
          </w:p>
          <w:p>
            <w:pPr>
              <w:rPr>
                <w:rFonts w:ascii="Times New Roman" w:hAnsi="Times New Roman" w:cs="Times New Roman"/>
                <w:sz w:val="28"/>
                <w:szCs w:val="28"/>
              </w:rPr>
            </w:pPr>
            <w:r>
              <w:rPr>
                <w:rFonts w:ascii="Times New Roman" w:hAnsi="Times New Roman" w:cs="Times New Roman"/>
                <w:sz w:val="28"/>
                <w:szCs w:val="28"/>
              </w:rPr>
              <w:lastRenderedPageBreak/>
              <w:t>Кожен Інвестор, в тому числі Оператор, також зобов’язаний утримувати та сплачувати  військовий збір із заробітної плати та інших виплат на користь фізичних осіб платників  та нараховувати і сплачувати єдиний внесок на загальнообов’язкове державне соціальне страхування своїх працівників в Україні  У випадках, прямо встановлених законодавством України та цією Угодою, Інвестор зобов’язаний сплатити мито та акцизний податок.</w:t>
            </w: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lastRenderedPageBreak/>
              <w:t xml:space="preserve">Операційні зобов’язання, зокрема програми робіт; </w:t>
            </w:r>
          </w:p>
          <w:p>
            <w:pPr>
              <w:pStyle w:val="a9"/>
              <w:ind w:left="0"/>
              <w:rPr>
                <w:rFonts w:ascii="Times New Roman" w:hAnsi="Times New Roman" w:cs="Times New Roman"/>
                <w:sz w:val="28"/>
                <w:szCs w:val="28"/>
              </w:rPr>
            </w:pP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Програма робіт.</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отримання даних щодо договірної ділянки;</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збір та обробка даних щодо договірної ділянки (сейсмічні дослідження;</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спорудження пошуково розвідувальних свердловин;</w:t>
            </w:r>
          </w:p>
          <w:p>
            <w:pPr>
              <w:pStyle w:val="a9"/>
              <w:numPr>
                <w:ilvl w:val="0"/>
                <w:numId w:val="1"/>
              </w:numPr>
              <w:ind w:left="61" w:firstLine="284"/>
              <w:rPr>
                <w:rFonts w:ascii="Times New Roman" w:hAnsi="Times New Roman" w:cs="Times New Roman"/>
                <w:sz w:val="28"/>
                <w:szCs w:val="28"/>
              </w:rPr>
            </w:pPr>
            <w:proofErr w:type="spellStart"/>
            <w:r>
              <w:rPr>
                <w:rFonts w:ascii="Times New Roman" w:hAnsi="Times New Roman" w:cs="Times New Roman"/>
                <w:sz w:val="28"/>
                <w:szCs w:val="28"/>
              </w:rPr>
              <w:t>реліквідація</w:t>
            </w:r>
            <w:proofErr w:type="spellEnd"/>
            <w:r>
              <w:rPr>
                <w:rFonts w:ascii="Times New Roman" w:hAnsi="Times New Roman" w:cs="Times New Roman"/>
                <w:sz w:val="28"/>
                <w:szCs w:val="28"/>
              </w:rPr>
              <w:t xml:space="preserve">, відновлення, капітальний ремонт </w:t>
            </w:r>
            <w:proofErr w:type="spellStart"/>
            <w:r>
              <w:rPr>
                <w:rFonts w:ascii="Times New Roman" w:hAnsi="Times New Roman" w:cs="Times New Roman"/>
                <w:sz w:val="28"/>
                <w:szCs w:val="28"/>
              </w:rPr>
              <w:t>пошуковорозвідувальних</w:t>
            </w:r>
            <w:proofErr w:type="spellEnd"/>
            <w:r>
              <w:rPr>
                <w:rFonts w:ascii="Times New Roman" w:hAnsi="Times New Roman" w:cs="Times New Roman"/>
                <w:sz w:val="28"/>
                <w:szCs w:val="28"/>
              </w:rPr>
              <w:t xml:space="preserve"> свердловин;</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 xml:space="preserve">поточний ремонт </w:t>
            </w:r>
            <w:proofErr w:type="spellStart"/>
            <w:r>
              <w:rPr>
                <w:rFonts w:ascii="Times New Roman" w:hAnsi="Times New Roman" w:cs="Times New Roman"/>
                <w:sz w:val="28"/>
                <w:szCs w:val="28"/>
              </w:rPr>
              <w:t>пошуковорозвідувальних</w:t>
            </w:r>
            <w:proofErr w:type="spellEnd"/>
            <w:r>
              <w:rPr>
                <w:rFonts w:ascii="Times New Roman" w:hAnsi="Times New Roman" w:cs="Times New Roman"/>
                <w:sz w:val="28"/>
                <w:szCs w:val="28"/>
              </w:rPr>
              <w:t xml:space="preserve">  свердловин;</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 xml:space="preserve">підготовка та проведення робіт з інтенсифікації видобутку / припливу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гідравлічного розриву пластів);</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 xml:space="preserve">облаштування </w:t>
            </w:r>
            <w:proofErr w:type="spellStart"/>
            <w:r>
              <w:rPr>
                <w:rFonts w:ascii="Times New Roman" w:hAnsi="Times New Roman" w:cs="Times New Roman"/>
                <w:sz w:val="28"/>
                <w:szCs w:val="28"/>
              </w:rPr>
              <w:t>пошуковорозвідувальних</w:t>
            </w:r>
            <w:proofErr w:type="spellEnd"/>
            <w:r>
              <w:rPr>
                <w:rFonts w:ascii="Times New Roman" w:hAnsi="Times New Roman" w:cs="Times New Roman"/>
                <w:sz w:val="28"/>
                <w:szCs w:val="28"/>
              </w:rPr>
              <w:t xml:space="preserve"> свердловин, родовищ вуглеводнів;</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капітальний ремонт майна;</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придбання обладнання та матеріалів для здійснення нафтогазової діяльності;</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будь-які інші роботи, послуги, матеріали та витрати на здійснення діяльності з геологічного вивчення та діяльності з дослідно-промислової розробки, а також інша нафтогазова діяльність ;</w:t>
            </w:r>
          </w:p>
          <w:p>
            <w:pPr>
              <w:pStyle w:val="a9"/>
              <w:numPr>
                <w:ilvl w:val="0"/>
                <w:numId w:val="1"/>
              </w:numPr>
              <w:ind w:left="61" w:firstLine="284"/>
              <w:rPr>
                <w:rFonts w:ascii="Times New Roman" w:hAnsi="Times New Roman" w:cs="Times New Roman"/>
                <w:sz w:val="28"/>
                <w:szCs w:val="28"/>
              </w:rPr>
            </w:pPr>
            <w:r>
              <w:rPr>
                <w:rFonts w:ascii="Times New Roman" w:hAnsi="Times New Roman" w:cs="Times New Roman"/>
                <w:sz w:val="28"/>
                <w:szCs w:val="28"/>
              </w:rPr>
              <w:t>виведення з експлуатації;</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операційна діяльність за Угодою.</w:t>
            </w: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t>Зобов’язання щодо природоохоронних заходів;</w:t>
            </w:r>
          </w:p>
          <w:p>
            <w:pPr>
              <w:rPr>
                <w:rFonts w:ascii="Times New Roman" w:hAnsi="Times New Roman" w:cs="Times New Roman"/>
                <w:sz w:val="28"/>
                <w:szCs w:val="28"/>
              </w:rPr>
            </w:pP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Дотримуватися законодавства України, практик та процедур щодо захисту навколишнього природного середовища, встановлених правил, норм, стандартів ведення робіт, пов’язаних із користуванням надрами, охороною навколишнього природнього середовища та запобігання забрудненню.</w:t>
            </w:r>
          </w:p>
          <w:p>
            <w:pPr>
              <w:pStyle w:val="a9"/>
              <w:ind w:left="0"/>
              <w:rPr>
                <w:rFonts w:ascii="Times New Roman" w:hAnsi="Times New Roman" w:cs="Times New Roman"/>
                <w:sz w:val="28"/>
                <w:szCs w:val="28"/>
              </w:rPr>
            </w:pPr>
            <w:r>
              <w:rPr>
                <w:rFonts w:ascii="Times New Roman" w:hAnsi="Times New Roman" w:cs="Times New Roman"/>
                <w:sz w:val="28"/>
                <w:szCs w:val="28"/>
              </w:rPr>
              <w:t>Оператор та/або Інвестор зобов’язаний:</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забезпечувати збереження земель та запобігати надмірному руйнуванню ґрунтів;</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забезпечувати раціональне використання водних ресурсів;</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забезпечувати захист поверхневих та підземних </w:t>
            </w:r>
            <w:r>
              <w:rPr>
                <w:rFonts w:ascii="Times New Roman" w:hAnsi="Times New Roman" w:cs="Times New Roman"/>
                <w:sz w:val="28"/>
                <w:szCs w:val="28"/>
              </w:rPr>
              <w:lastRenderedPageBreak/>
              <w:t>вод від забруднення хімічними речовинами, які використовуються у та/або для нафтогазової діяльності;</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максимально забезпечити використання для нафтогазової діяльності води, непризначеної для пиття, та води, що повертається з продуктивного пласту;</w:t>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забезпечувати сумісності хімічного складу </w:t>
            </w:r>
            <w:proofErr w:type="spellStart"/>
            <w:r>
              <w:rPr>
                <w:rFonts w:ascii="Times New Roman" w:hAnsi="Times New Roman" w:cs="Times New Roman"/>
                <w:sz w:val="28"/>
                <w:szCs w:val="28"/>
              </w:rPr>
              <w:t>супутньо</w:t>
            </w:r>
            <w:proofErr w:type="spellEnd"/>
            <w:r>
              <w:rPr>
                <w:rFonts w:ascii="Times New Roman" w:hAnsi="Times New Roman" w:cs="Times New Roman"/>
                <w:sz w:val="28"/>
                <w:szCs w:val="28"/>
              </w:rPr>
              <w:t xml:space="preserve">-пластових вод та поглинаючого горизонту; </w:t>
            </w:r>
            <w:r>
              <w:rPr>
                <w:rFonts w:ascii="Times New Roman" w:hAnsi="Times New Roman" w:cs="Times New Roman"/>
                <w:sz w:val="28"/>
                <w:szCs w:val="28"/>
              </w:rPr>
              <w:sym w:font="Symbol" w:char="F0B7"/>
            </w:r>
          </w:p>
          <w:p>
            <w:pPr>
              <w:pStyle w:val="a9"/>
              <w:numPr>
                <w:ilvl w:val="0"/>
                <w:numId w:val="1"/>
              </w:numPr>
              <w:rPr>
                <w:rFonts w:ascii="Times New Roman" w:hAnsi="Times New Roman" w:cs="Times New Roman"/>
                <w:sz w:val="28"/>
                <w:szCs w:val="28"/>
              </w:rPr>
            </w:pPr>
            <w:r>
              <w:rPr>
                <w:rFonts w:ascii="Times New Roman" w:hAnsi="Times New Roman" w:cs="Times New Roman"/>
                <w:sz w:val="28"/>
                <w:szCs w:val="28"/>
              </w:rPr>
              <w:t xml:space="preserve"> здійснювати початковий та періодичний аналіз впливу нафтогазової діяльності на підземні та поверхневі води в межах ділянок, де здійснюється нафтогазова діяльність;</w:t>
            </w:r>
          </w:p>
          <w:p>
            <w:pPr>
              <w:ind w:left="284"/>
              <w:rPr>
                <w:rFonts w:ascii="Times New Roman" w:hAnsi="Times New Roman" w:cs="Times New Roman"/>
                <w:sz w:val="28"/>
                <w:szCs w:val="28"/>
              </w:rPr>
            </w:pPr>
            <w:r>
              <w:rPr>
                <w:rFonts w:ascii="Times New Roman" w:hAnsi="Times New Roman" w:cs="Times New Roman"/>
                <w:sz w:val="28"/>
                <w:szCs w:val="28"/>
              </w:rPr>
              <w:t xml:space="preserve">Докласти всіх розумних зусиль для реалізації наступних прагнень: </w:t>
            </w:r>
          </w:p>
          <w:p>
            <w:pPr>
              <w:ind w:left="284"/>
              <w:rPr>
                <w:rFonts w:ascii="Times New Roman" w:hAnsi="Times New Roman" w:cs="Times New Roman"/>
                <w:sz w:val="28"/>
                <w:szCs w:val="28"/>
              </w:rPr>
            </w:pPr>
            <w:r>
              <w:rPr>
                <w:rFonts w:ascii="Times New Roman" w:hAnsi="Times New Roman" w:cs="Times New Roman"/>
                <w:i/>
                <w:sz w:val="28"/>
                <w:szCs w:val="28"/>
              </w:rPr>
              <w:t>i.</w:t>
            </w:r>
            <w:r>
              <w:rPr>
                <w:rFonts w:ascii="Times New Roman" w:hAnsi="Times New Roman" w:cs="Times New Roman"/>
                <w:sz w:val="28"/>
                <w:szCs w:val="28"/>
              </w:rPr>
              <w:t xml:space="preserve"> виключити витоки, розливи і надзвичайні ситуації екологічного характеру;</w:t>
            </w:r>
          </w:p>
          <w:p>
            <w:pPr>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ii.</w:t>
            </w:r>
            <w:r>
              <w:rPr>
                <w:rFonts w:ascii="Times New Roman" w:hAnsi="Times New Roman" w:cs="Times New Roman"/>
                <w:sz w:val="28"/>
                <w:szCs w:val="28"/>
              </w:rPr>
              <w:t xml:space="preserve"> оцінювати та зменшувати екологічні ризики; </w:t>
            </w:r>
          </w:p>
          <w:p>
            <w:pPr>
              <w:ind w:left="284"/>
              <w:rPr>
                <w:rFonts w:ascii="Times New Roman" w:hAnsi="Times New Roman" w:cs="Times New Roman"/>
                <w:sz w:val="28"/>
                <w:szCs w:val="28"/>
              </w:rPr>
            </w:pPr>
            <w:r>
              <w:rPr>
                <w:rFonts w:ascii="Times New Roman" w:hAnsi="Times New Roman" w:cs="Times New Roman"/>
                <w:i/>
                <w:sz w:val="28"/>
                <w:szCs w:val="28"/>
              </w:rPr>
              <w:t>iii</w:t>
            </w:r>
            <w:r>
              <w:rPr>
                <w:rFonts w:ascii="Times New Roman" w:hAnsi="Times New Roman" w:cs="Times New Roman"/>
                <w:sz w:val="28"/>
                <w:szCs w:val="28"/>
              </w:rPr>
              <w:t>. мінімізувати надзвичайні ситуації ;</w:t>
            </w:r>
          </w:p>
          <w:p>
            <w:pPr>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iv</w:t>
            </w:r>
            <w:r>
              <w:rPr>
                <w:rFonts w:ascii="Times New Roman" w:hAnsi="Times New Roman" w:cs="Times New Roman"/>
                <w:sz w:val="28"/>
                <w:szCs w:val="28"/>
              </w:rPr>
              <w:t>. досягти максимального використання ресурсів;</w:t>
            </w:r>
          </w:p>
          <w:p>
            <w:pPr>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w:t>
            </w:r>
            <w:r>
              <w:rPr>
                <w:rFonts w:ascii="Times New Roman" w:hAnsi="Times New Roman" w:cs="Times New Roman"/>
                <w:sz w:val="28"/>
                <w:szCs w:val="28"/>
              </w:rPr>
              <w:t xml:space="preserve"> сприяти належним умовам охорони здоров’я і безпеки праці з метою мінімізації серйозних ризиків для здоров'я; </w:t>
            </w:r>
          </w:p>
          <w:p>
            <w:pPr>
              <w:ind w:left="28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vi.</w:t>
            </w:r>
            <w:r>
              <w:rPr>
                <w:rFonts w:ascii="Times New Roman" w:hAnsi="Times New Roman" w:cs="Times New Roman"/>
                <w:sz w:val="28"/>
                <w:szCs w:val="28"/>
              </w:rPr>
              <w:t xml:space="preserve"> досягти створення травмобезпечних умов на робочих місцях; vii. забезпечити дотримання законодавства України з питань пожежної та техногенної безпеки; </w:t>
            </w:r>
          </w:p>
          <w:p>
            <w:pPr>
              <w:ind w:left="284"/>
              <w:rPr>
                <w:rFonts w:ascii="Times New Roman" w:hAnsi="Times New Roman" w:cs="Times New Roman"/>
                <w:sz w:val="28"/>
                <w:szCs w:val="28"/>
              </w:rPr>
            </w:pPr>
            <w:r>
              <w:rPr>
                <w:rFonts w:ascii="Times New Roman" w:hAnsi="Times New Roman" w:cs="Times New Roman"/>
                <w:sz w:val="28"/>
                <w:szCs w:val="28"/>
              </w:rPr>
              <w:t xml:space="preserve">- господарська діяльність в межах територій та об’єктів природно-заповідного фонду України здійснюється виключно з врахуванням заборон та обмежень, встановлених Законом України «Про природно-заповідний фонд України»; </w:t>
            </w:r>
          </w:p>
          <w:p>
            <w:pPr>
              <w:ind w:left="284"/>
              <w:rPr>
                <w:rFonts w:ascii="Times New Roman" w:hAnsi="Times New Roman" w:cs="Times New Roman"/>
                <w:sz w:val="28"/>
                <w:szCs w:val="28"/>
              </w:rPr>
            </w:pPr>
            <w:r>
              <w:rPr>
                <w:rFonts w:ascii="Times New Roman" w:hAnsi="Times New Roman" w:cs="Times New Roman"/>
                <w:sz w:val="28"/>
                <w:szCs w:val="28"/>
              </w:rPr>
              <w:t>- у випадку здійснення нафтогазової діяльності в межах територій та об’єктів природно-заповідного фонду України та територій Смарагдової мережі організовувати системні дослідження впливу діяльності на вказані території, види флори і фауни, природні оселища, що охороняються в межах вказаних територій і, у разі виявлення негативного впливу, здійснювати заходи щодо його усунення.</w:t>
            </w:r>
          </w:p>
          <w:p>
            <w:pPr>
              <w:pStyle w:val="a9"/>
              <w:ind w:left="0"/>
              <w:rPr>
                <w:rFonts w:ascii="Times New Roman" w:hAnsi="Times New Roman" w:cs="Times New Roman"/>
                <w:sz w:val="28"/>
                <w:szCs w:val="28"/>
              </w:rPr>
            </w:pPr>
            <w:r>
              <w:rPr>
                <w:rFonts w:ascii="Times New Roman" w:hAnsi="Times New Roman" w:cs="Times New Roman"/>
                <w:sz w:val="28"/>
                <w:szCs w:val="28"/>
              </w:rPr>
              <w:t xml:space="preserve">Оператор повинен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w:t>
            </w:r>
            <w:r>
              <w:rPr>
                <w:rFonts w:ascii="Times New Roman" w:hAnsi="Times New Roman" w:cs="Times New Roman"/>
                <w:sz w:val="28"/>
                <w:szCs w:val="28"/>
              </w:rPr>
              <w:lastRenderedPageBreak/>
              <w:t>навколишнього природного середовища (фауни та флори), водних ресурсів та будь-яких інших природних ресурсів.</w:t>
            </w:r>
          </w:p>
          <w:p>
            <w:pPr>
              <w:pStyle w:val="a9"/>
              <w:ind w:left="0"/>
              <w:rPr>
                <w:rFonts w:ascii="Times New Roman" w:hAnsi="Times New Roman" w:cs="Times New Roman"/>
                <w:sz w:val="28"/>
                <w:szCs w:val="28"/>
              </w:rPr>
            </w:pPr>
            <w:r>
              <w:rPr>
                <w:rFonts w:ascii="Times New Roman" w:hAnsi="Times New Roman" w:cs="Times New Roman"/>
                <w:sz w:val="28"/>
                <w:szCs w:val="28"/>
              </w:rPr>
              <w:t xml:space="preserve">До початку будь-якої нафтогазової діяльності, безпосередньо пов’язаної з користуванням надрами, яка вимагає проведення ОВД відповідно до законодавства України, Інвестори та/або Оператор повинен здійснити оцінку впливу на довкілля в обсязі та порядку, передбаченому законодавством України (надалі – «ОВД»), в межах якої та як її частина здійснюється оцінка рівня забруднення навколишнього природного середовища в межах договірної ділянки на момент укладення Угоди (надалі – «Екологічна Оцінка»). </w:t>
            </w:r>
          </w:p>
          <w:p>
            <w:pPr>
              <w:pStyle w:val="a9"/>
              <w:ind w:left="0"/>
              <w:rPr>
                <w:rFonts w:ascii="Times New Roman" w:hAnsi="Times New Roman" w:cs="Times New Roman"/>
                <w:sz w:val="28"/>
                <w:szCs w:val="28"/>
              </w:rPr>
            </w:pPr>
            <w:r>
              <w:rPr>
                <w:rFonts w:ascii="Times New Roman" w:hAnsi="Times New Roman" w:cs="Times New Roman"/>
                <w:sz w:val="28"/>
                <w:szCs w:val="28"/>
              </w:rPr>
              <w:t>Інвестор повинен щорічно проводити моніторинг впливу нафтогазової діяльності на стан навколишнього природного середовища відповідно до цієї Угоди.</w:t>
            </w:r>
          </w:p>
          <w:p>
            <w:pPr>
              <w:pStyle w:val="a9"/>
              <w:ind w:left="0"/>
              <w:rPr>
                <w:rFonts w:ascii="Times New Roman" w:hAnsi="Times New Roman" w:cs="Times New Roman"/>
                <w:sz w:val="28"/>
                <w:szCs w:val="28"/>
              </w:rPr>
            </w:pPr>
            <w:r>
              <w:rPr>
                <w:rFonts w:ascii="Times New Roman" w:hAnsi="Times New Roman" w:cs="Times New Roman"/>
                <w:sz w:val="28"/>
                <w:szCs w:val="28"/>
              </w:rPr>
              <w:t xml:space="preserve">Під час здійснення нафтогазової діяльності Інвестор зобов'язується дотримуватися законодавства України про навколишнє природне середовище, яке є чинним на дату набрання  Угодою  чинності. </w:t>
            </w:r>
          </w:p>
          <w:p>
            <w:pPr>
              <w:pStyle w:val="a9"/>
              <w:ind w:left="0"/>
              <w:rPr>
                <w:rFonts w:ascii="Times New Roman" w:hAnsi="Times New Roman" w:cs="Times New Roman"/>
                <w:sz w:val="28"/>
                <w:szCs w:val="28"/>
              </w:rPr>
            </w:pP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lastRenderedPageBreak/>
              <w:t xml:space="preserve">Вимоги щодо безпеки та охорони праці. </w:t>
            </w:r>
          </w:p>
          <w:p>
            <w:pPr>
              <w:rPr>
                <w:rFonts w:ascii="Times New Roman" w:hAnsi="Times New Roman" w:cs="Times New Roman"/>
                <w:sz w:val="28"/>
                <w:szCs w:val="28"/>
              </w:rPr>
            </w:pPr>
          </w:p>
        </w:tc>
        <w:tc>
          <w:tcPr>
            <w:tcW w:w="6804" w:type="dxa"/>
          </w:tcPr>
          <w:p>
            <w:pPr>
              <w:pStyle w:val="a9"/>
              <w:ind w:left="0"/>
              <w:rPr>
                <w:rFonts w:ascii="Times New Roman" w:hAnsi="Times New Roman" w:cs="Times New Roman"/>
                <w:sz w:val="28"/>
                <w:szCs w:val="28"/>
              </w:rPr>
            </w:pPr>
            <w:bookmarkStart w:id="0" w:name="_GoBack"/>
            <w:bookmarkEnd w:id="0"/>
            <w:r>
              <w:rPr>
                <w:rFonts w:ascii="Times New Roman" w:hAnsi="Times New Roman" w:cs="Times New Roman"/>
                <w:sz w:val="28"/>
                <w:szCs w:val="28"/>
              </w:rPr>
              <w:t>Оператор зобов’язаний докласти всіх розумних зусиль для забезпечення умов охорони здоров’я та безпеки праці, які мінімізують серйозні ризики для здоров'я населення.</w:t>
            </w:r>
          </w:p>
        </w:tc>
      </w:tr>
      <w:tr>
        <w:tc>
          <w:tcPr>
            <w:tcW w:w="3403" w:type="dxa"/>
          </w:tcPr>
          <w:p>
            <w:pPr>
              <w:rPr>
                <w:rFonts w:ascii="Times New Roman" w:hAnsi="Times New Roman" w:cs="Times New Roman"/>
                <w:sz w:val="28"/>
                <w:szCs w:val="28"/>
              </w:rPr>
            </w:pPr>
            <w:r>
              <w:rPr>
                <w:rFonts w:ascii="Times New Roman" w:hAnsi="Times New Roman" w:cs="Times New Roman"/>
                <w:sz w:val="28"/>
                <w:szCs w:val="28"/>
              </w:rPr>
              <w:t xml:space="preserve">Соціальні зобов’язання, включаючи участь у розвитку місцевої інфраструктури та положення про використання робіт, товарів і послуг, які виконуються, постачаються або надаються суб’єктами господарювання тощо. </w:t>
            </w:r>
          </w:p>
          <w:p>
            <w:pPr>
              <w:rPr>
                <w:rFonts w:ascii="Times New Roman" w:hAnsi="Times New Roman" w:cs="Times New Roman"/>
                <w:sz w:val="28"/>
                <w:szCs w:val="28"/>
              </w:rPr>
            </w:pPr>
          </w:p>
        </w:tc>
        <w:tc>
          <w:tcPr>
            <w:tcW w:w="6804" w:type="dxa"/>
          </w:tcPr>
          <w:p>
            <w:pPr>
              <w:pStyle w:val="a9"/>
              <w:ind w:left="0"/>
              <w:rPr>
                <w:rFonts w:ascii="Times New Roman" w:hAnsi="Times New Roman" w:cs="Times New Roman"/>
                <w:sz w:val="28"/>
                <w:szCs w:val="28"/>
              </w:rPr>
            </w:pPr>
            <w:r>
              <w:rPr>
                <w:rFonts w:ascii="Times New Roman" w:hAnsi="Times New Roman" w:cs="Times New Roman"/>
                <w:sz w:val="28"/>
                <w:szCs w:val="28"/>
              </w:rPr>
              <w:t>Для виконання соціальних та інфраструктурних проектів Оператор готує програму соціального партнерства з залученням місцевої, регіональної влади, громадськості та представників Оператора та/або Інвесторів.  Стратегічним пріоритетом Оператора та інвесторів є підтримка соціально значущих проектів і програм органів місцевого самоврядування, які дозволяють робити зримий і довгостроковий внесок у вирішення істотних соціальних проблем.</w:t>
            </w:r>
          </w:p>
        </w:tc>
      </w:tr>
    </w:tbl>
    <w:p>
      <w:pPr>
        <w:pStyle w:val="a9"/>
        <w:rPr>
          <w:rFonts w:ascii="Times New Roman" w:hAnsi="Times New Roman" w:cs="Times New Roman"/>
          <w:sz w:val="28"/>
          <w:szCs w:val="28"/>
        </w:rPr>
      </w:pPr>
    </w:p>
    <w:sectPr>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w:altName w:val="Times New Roman"/>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129902"/>
      <w:docPartObj>
        <w:docPartGallery w:val="Page Numbers (Top of Page)"/>
        <w:docPartUnique/>
      </w:docPartObj>
    </w:sdtPr>
    <w:sdtContent>
      <w:p>
        <w:pPr>
          <w:pStyle w:val="a4"/>
          <w:jc w:val="center"/>
        </w:pPr>
        <w:r>
          <w:fldChar w:fldCharType="begin"/>
        </w:r>
        <w:r>
          <w:instrText>PAGE   \* MERGEFORMAT</w:instrText>
        </w:r>
        <w:r>
          <w:fldChar w:fldCharType="separate"/>
        </w:r>
        <w:r>
          <w:rPr>
            <w:noProof/>
            <w:lang w:val="ru-RU"/>
          </w:rPr>
          <w:t>8</w:t>
        </w:r>
        <w:r>
          <w:fldChar w:fldCharType="end"/>
        </w:r>
      </w:p>
    </w:sdtContent>
  </w:sdt>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7FB7"/>
    <w:multiLevelType w:val="hybridMultilevel"/>
    <w:tmpl w:val="EA0E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254CBF"/>
    <w:multiLevelType w:val="hybridMultilevel"/>
    <w:tmpl w:val="52F85EC2"/>
    <w:lvl w:ilvl="0" w:tplc="DA44DC7E">
      <w:start w:val="1"/>
      <w:numFmt w:val="decimal"/>
      <w:lvlText w:val="%1)"/>
      <w:lvlJc w:val="left"/>
      <w:pPr>
        <w:ind w:left="106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 w15:restartNumberingAfterBreak="0">
    <w:nsid w:val="44181ECC"/>
    <w:multiLevelType w:val="hybridMultilevel"/>
    <w:tmpl w:val="D82495BA"/>
    <w:lvl w:ilvl="0" w:tplc="BF2A6096">
      <w:start w:val="50"/>
      <w:numFmt w:val="bullet"/>
      <w:lvlText w:val="-"/>
      <w:lvlJc w:val="left"/>
      <w:pPr>
        <w:ind w:left="644"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58613F"/>
    <w:multiLevelType w:val="hybridMultilevel"/>
    <w:tmpl w:val="020262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CD6F3-91DA-44A4-ADEB-D2E4E429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EYInterstate" w:hAnsi="EYInterstate" w:cs="EYInterstate"/>
      <w:color w:val="000000"/>
      <w:sz w:val="24"/>
      <w:szCs w:val="24"/>
    </w:rPr>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pPr>
      <w:tabs>
        <w:tab w:val="center" w:pos="4819"/>
        <w:tab w:val="right" w:pos="9639"/>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819"/>
        <w:tab w:val="right" w:pos="9639"/>
      </w:tabs>
      <w:spacing w:after="0" w:line="240" w:lineRule="auto"/>
    </w:pPr>
  </w:style>
  <w:style w:type="character" w:customStyle="1" w:styleId="a7">
    <w:name w:val="Нижний колонтитул Знак"/>
    <w:basedOn w:val="a0"/>
    <w:link w:val="a6"/>
    <w:uiPriority w:val="99"/>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783E-1FC8-4D8E-93B3-7C250929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8</Pages>
  <Words>9812</Words>
  <Characters>5594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Микитко Лариса</dc:creator>
  <cp:lastModifiedBy>Микитко Лариса</cp:lastModifiedBy>
  <cp:revision>7</cp:revision>
  <dcterms:created xsi:type="dcterms:W3CDTF">2021-05-16T20:05:00Z</dcterms:created>
  <dcterms:modified xsi:type="dcterms:W3CDTF">2021-05-17T06:09:00Z</dcterms:modified>
</cp:coreProperties>
</file>