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 xml:space="preserve">Витяг з Угоди про розподіл вуглеводнів, які видобуватимуться у межах ділянки </w:t>
      </w:r>
      <w:proofErr w:type="spellStart"/>
      <w:r>
        <w:rPr>
          <w:rFonts w:ascii="Times New Roman" w:hAnsi="Times New Roman" w:cs="Times New Roman"/>
          <w:b/>
          <w:color w:val="000000" w:themeColor="text1"/>
          <w:sz w:val="28"/>
          <w:szCs w:val="28"/>
        </w:rPr>
        <w:t>Берестянська</w:t>
      </w:r>
      <w:proofErr w:type="spellEnd"/>
    </w:p>
    <w:p>
      <w:pPr>
        <w:spacing w:after="0" w:line="240" w:lineRule="auto"/>
        <w:jc w:val="both"/>
        <w:rPr>
          <w:rFonts w:ascii="Times New Roman" w:hAnsi="Times New Roman" w:cs="Times New Roman"/>
          <w:b/>
          <w:color w:val="000000" w:themeColor="text1"/>
          <w:sz w:val="28"/>
          <w:szCs w:val="28"/>
        </w:rPr>
      </w:pPr>
    </w:p>
    <w:p>
      <w:pPr>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w:t>
      </w:r>
      <w:r>
        <w:rPr>
          <w:rFonts w:ascii="Times New Roman" w:eastAsia="CIDFont+F2" w:hAnsi="Times New Roman" w:cs="Times New Roman"/>
          <w:sz w:val="28"/>
          <w:szCs w:val="28"/>
        </w:rPr>
        <w:t xml:space="preserve"> 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p>
      <w:pPr>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юридичних осіб, зокрема, Пов’язаних осіб Інвестора, у якості Підрядників. 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 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 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урахуванням положень Додатку І до Угоди (далі - Процедура обліку) 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 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Починаючи з Дати початку Інвестор, на власний розсуд з урахуванням потреб місцевих громад, може витрачати кошти на потреби соціального та </w:t>
      </w:r>
      <w:r>
        <w:rPr>
          <w:rFonts w:ascii="Times New Roman" w:eastAsia="CIDFont+F2" w:hAnsi="Times New Roman" w:cs="Times New Roman"/>
          <w:sz w:val="28"/>
          <w:szCs w:val="28"/>
        </w:rPr>
        <w:lastRenderedPageBreak/>
        <w:t>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державний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Витрати на отримання Побічної продукції визначаються у відповідному ПРБ та відносяться до 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(A)вільного та безоплатного доступу до та виїзду з Договірної ділянки та інших ділянок, які необхідні для здійснення Операцій з вуглеводнями, а також, за </w:t>
      </w:r>
      <w:r>
        <w:rPr>
          <w:rFonts w:ascii="Times New Roman" w:eastAsia="CIDFont+F2" w:hAnsi="Times New Roman" w:cs="Times New Roman"/>
          <w:sz w:val="28"/>
          <w:szCs w:val="28"/>
        </w:rPr>
        <w:lastRenderedPageBreak/>
        <w:t>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(I)проводити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(K)здійснювати гідророзрив пласта;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(N)реалізувати Майно на території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 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(Q)отримання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(R)настільки, наскільки це є необхідним для ефективного здійснення Операцій з вуглеводнями, право на монтаж, експлуатацію, користування та вільне </w:t>
      </w:r>
      <w:r>
        <w:rPr>
          <w:rFonts w:ascii="Times New Roman" w:eastAsia="CIDFont+F2" w:hAnsi="Times New Roman" w:cs="Times New Roman"/>
          <w:sz w:val="28"/>
          <w:szCs w:val="28"/>
        </w:rPr>
        <w:lastRenderedPageBreak/>
        <w:t>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(W)вести належний облік, журнали та звіти щодо Операцій з вуглеводнями, в тому числі журнали бухгалтерського обліку;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(Z)виключне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(AA)право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(BB)право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(CC)всі такі інші права, які має Інвестор за Угодою та згідно із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15.1.15 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(C)ввозити на митну територію або вивозити з митної території України будь-які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(E)отримувати, використовувати та вивозити з території України будь-які Дані та Інформацію, отриману з Договірної ділянки, з метою здійснення діяльності за цією Угодою на умовах, визначених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(G)отримувати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w:t>
      </w:r>
      <w:r>
        <w:rPr>
          <w:rFonts w:ascii="Times New Roman" w:eastAsia="CIDFont+F2" w:hAnsi="Times New Roman" w:cs="Times New Roman"/>
          <w:sz w:val="28"/>
          <w:szCs w:val="28"/>
        </w:rPr>
        <w:lastRenderedPageBreak/>
        <w:t>субпідрядних та інших організацій (осіб) всіх Дозволів, окрім Спеціального Дозволу, впродовж Строку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Перелічені особи звертаються за наданням відповідного Дозволу у порядку, встановленому Законодавством України, для цілей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Права Інвестора, застосовуються до кожного Підрядника, в тій мірі, в якій це необхідно аби надати силу правам, які надаються Інвестору за цією Угодою.</w:t>
      </w:r>
    </w:p>
    <w:p>
      <w:pPr>
        <w:autoSpaceDE w:val="0"/>
        <w:autoSpaceDN w:val="0"/>
        <w:adjustRightInd w:val="0"/>
        <w:spacing w:after="0" w:line="240" w:lineRule="auto"/>
        <w:jc w:val="both"/>
        <w:rPr>
          <w:rFonts w:ascii="Times New Roman" w:eastAsia="CIDFont+F2" w:hAnsi="Times New Roman" w:cs="Times New Roman"/>
          <w:b/>
          <w:sz w:val="28"/>
          <w:szCs w:val="28"/>
        </w:rPr>
      </w:pPr>
      <w:r>
        <w:rPr>
          <w:rFonts w:ascii="Times New Roman" w:eastAsia="CIDFont+F2" w:hAnsi="Times New Roman" w:cs="Times New Roman"/>
          <w:b/>
          <w:sz w:val="28"/>
          <w:szCs w:val="28"/>
        </w:rPr>
        <w:t>Обов’язки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 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передбачено Процедурою обліку.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Виконувати свої обов’язки, які випливають у зв’язку з проведенням перевірок у порядку, встановленому Розділом 9 Угоди.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 якому державному службовцю (тобто будь-якій особі, яка обіймає посаду у будь- якому державному органі - законодавчому, виконавчому або судовому, на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 материнська компанія такої Сторони або в якій знаходиться основне місце ведення господарської </w:t>
      </w:r>
      <w:r>
        <w:rPr>
          <w:rFonts w:ascii="Times New Roman" w:eastAsia="CIDFont+F2" w:hAnsi="Times New Roman" w:cs="Times New Roman"/>
          <w:sz w:val="28"/>
          <w:szCs w:val="28"/>
        </w:rPr>
        <w:lastRenderedPageBreak/>
        <w:t>діяльності такої материнської компанії; або (iii) Законодавство про боротьбу з 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 яких істотних наслідків.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 здійснювати пошук, оцінку та видобуток Вуглеводнів, а також виконувати будь-які інші роботи, передбачені цією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здійснювати інвестиції у розмірі не меншому, ніж Зобов'язання з геологічного вивчення, якщо інше не встановлено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 повертати у порядку, визначеному цією Угодою, частини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(D) подавати Державному інформаційному геологічному фонду Дані та інформацію, отримані під час виконання відповідних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 дотримуватися вимог Законодавства України, зокрема про працю, надра та Довкілля, виконувати взяті на себе зобов'язання за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 відповідно до   Угоди та вимог Законодавства України виконувати будь-які необхідні обов'язки, пов'язані з оподаткуванням;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 проводити аудит Звітності спеціального призначення відповідно до Розділу 14;</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 якщо інше не передбачено цією Угодою, надавати Державі достатній доступ до повної інформації, яка стосується всієї діяльності Інвестора, що провадиться за цією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(R) вести та здійснювати нагляд за Операціями з вуглеводнями обачно, безпечно та ефективно, відповідно до (i) Законодавства України, (ii) стандартів </w:t>
      </w:r>
      <w:r>
        <w:rPr>
          <w:rFonts w:ascii="Times New Roman" w:eastAsia="CIDFont+F2" w:hAnsi="Times New Roman" w:cs="Times New Roman"/>
          <w:sz w:val="28"/>
          <w:szCs w:val="28"/>
        </w:rPr>
        <w:lastRenderedPageBreak/>
        <w:t>Інвестора; а, у 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 виконувати інші обов'язки, передбачені цією Угодою. Без обмеження прав та засобів правового захисту Інвестора згідно із цією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w:t>
      </w:r>
      <w:proofErr w:type="spellStart"/>
      <w:r>
        <w:rPr>
          <w:rFonts w:ascii="Times New Roman" w:eastAsia="CIDFont+F2" w:hAnsi="Times New Roman" w:cs="Times New Roman"/>
          <w:sz w:val="28"/>
          <w:szCs w:val="28"/>
        </w:rPr>
        <w:t>восьмидесяти</w:t>
      </w:r>
      <w:proofErr w:type="spellEnd"/>
      <w:r>
        <w:rPr>
          <w:rFonts w:ascii="Times New Roman" w:eastAsia="CIDFont+F2" w:hAnsi="Times New Roman" w:cs="Times New Roman"/>
          <w:sz w:val="28"/>
          <w:szCs w:val="28"/>
        </w:rPr>
        <w:t>) днів, на усунення такого невиконання,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 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1" w:hAnsi="Times New Roman" w:cs="Times New Roman"/>
          <w:color w:val="000000" w:themeColor="text1"/>
          <w:sz w:val="28"/>
          <w:szCs w:val="28"/>
        </w:rPr>
        <w:t xml:space="preserve">  </w:t>
      </w:r>
      <w:r>
        <w:rPr>
          <w:rFonts w:ascii="Times New Roman" w:eastAsia="CIDFont+F2" w:hAnsi="Times New Roman" w:cs="Times New Roman"/>
          <w:sz w:val="28"/>
          <w:szCs w:val="28"/>
        </w:rPr>
        <w:t>Держава має наступні права: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отримувати Належну частку Держави у Прибуткових вуглеводнях або її грошовий еквівалент згідно з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здійснювати нагляд та контроль за виконанням   Угоди, зокрема, шляхом отримання необхідної інформації, отриманої в результаті здійснення Операцій з </w:t>
      </w:r>
      <w:r>
        <w:rPr>
          <w:rFonts w:ascii="Times New Roman" w:eastAsia="CIDFont+F2" w:hAnsi="Times New Roman" w:cs="Times New Roman"/>
          <w:sz w:val="28"/>
          <w:szCs w:val="28"/>
        </w:rPr>
        <w:lastRenderedPageBreak/>
        <w:t>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 такою Конфіденційною інформацією може проводитись лише з урахуванням вимог та положень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проводити один раз на 5 (п’ять) Календарних років комплексну перевірку у порядку, передбаченому цією Угодою; отримувати у власність Активи, створені та/або придбані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для цілей виконання   Угоди, відповідно до Розділу 20;</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інші права, передбачені цією Угодою та Законодавством України.</w:t>
      </w:r>
    </w:p>
    <w:p>
      <w:pPr>
        <w:autoSpaceDE w:val="0"/>
        <w:autoSpaceDN w:val="0"/>
        <w:adjustRightInd w:val="0"/>
        <w:spacing w:after="0" w:line="240" w:lineRule="auto"/>
        <w:jc w:val="both"/>
        <w:rPr>
          <w:rFonts w:ascii="Times New Roman" w:eastAsia="CIDFont+F2" w:hAnsi="Times New Roman" w:cs="Times New Roman"/>
          <w:i/>
          <w:sz w:val="28"/>
          <w:szCs w:val="28"/>
        </w:rPr>
      </w:pPr>
      <w:r>
        <w:rPr>
          <w:rFonts w:ascii="Times New Roman" w:eastAsia="CIDFont+F2" w:hAnsi="Times New Roman" w:cs="Times New Roman"/>
          <w:i/>
          <w:sz w:val="28"/>
          <w:szCs w:val="28"/>
        </w:rPr>
        <w:t>ОБОВ'ЯЗКИ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цього Розділу не обмежує право Держави виконувати свої суверенні обов’язки та реалізовувати свої суверенні права, що включає вжиття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будь-яких заходів в надзвичайних ситуаціях, а також з метою захисту довкілля та здоров’я і безпеки людей.</w:t>
      </w:r>
    </w:p>
    <w:p>
      <w:pPr>
        <w:autoSpaceDE w:val="0"/>
        <w:autoSpaceDN w:val="0"/>
        <w:adjustRightInd w:val="0"/>
        <w:spacing w:after="0" w:line="240" w:lineRule="auto"/>
        <w:jc w:val="both"/>
        <w:rPr>
          <w:rFonts w:ascii="Times New Roman" w:eastAsia="CIDFont+F2" w:hAnsi="Times New Roman" w:cs="Times New Roman"/>
          <w:b/>
          <w:sz w:val="28"/>
          <w:szCs w:val="28"/>
        </w:rPr>
      </w:pPr>
      <w:r>
        <w:rPr>
          <w:rFonts w:ascii="Times New Roman" w:eastAsia="CIDFont+F2" w:hAnsi="Times New Roman" w:cs="Times New Roman"/>
          <w:b/>
          <w:sz w:val="28"/>
          <w:szCs w:val="28"/>
        </w:rPr>
        <w:t>Держава зобов’язана: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(I) забезпечити Інвестору доступ до систем водопостачання, необхідних 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 забезпечити надання в установленому порядку Інвестору та сприяння у 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вуглеводнями;__</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цією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(R) забезпечити Інвестору можливість подання податкової звітності за цією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цією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цією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 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 законодавчо врегулювати, в тому числі шляхом внесення змін до Податкового кодексу України і, відповідно, забезпечити набуття чинності таких змін, </w:t>
      </w:r>
      <w:r>
        <w:rPr>
          <w:rFonts w:ascii="Times New Roman" w:eastAsia="CIDFont+F2" w:hAnsi="Times New Roman" w:cs="Times New Roman"/>
          <w:sz w:val="28"/>
          <w:szCs w:val="28"/>
        </w:rPr>
        <w:lastRenderedPageBreak/>
        <w:t>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сприяти прийняттю змін до підзаконних актів НБУ у сфері валютного 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(DD) виконувати інші обов’язки за цією Угодою та Законодавством України. 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сприяє Інвестору, Підрядникам у вирішенні питань, передбачених цією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(а) аби надати можливість Інвестору ввезти на територію Держави Майно та персонал та (b) дозволити медичну евакуацію персоналу;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(C) таких інших питань, з яких Інвестор може обґрунтовано звертатися по допомогу з метою надання сили умовам   Угоди, діяльності, яка має здійснюватися за цією Угодою та правам, які надаються Інвестору, і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цією Угодою (надалі – "Прострочене грошове зобов’язання").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відповідальність Інвестора, яке має застосовуватися з дати набрання чинності таким законодавством.</w:t>
      </w:r>
    </w:p>
    <w:p>
      <w:pPr>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p>
      <w:pPr>
        <w:spacing w:after="0" w:line="240" w:lineRule="auto"/>
        <w:jc w:val="both"/>
        <w:rPr>
          <w:rFonts w:ascii="Times New Roman" w:eastAsia="CIDFont+F2" w:hAnsi="Times New Roman" w:cs="Times New Roman"/>
          <w:sz w:val="28"/>
          <w:szCs w:val="28"/>
        </w:rPr>
      </w:pPr>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w:t>
      </w:r>
      <w:proofErr w:type="spellStart"/>
      <w:r>
        <w:rPr>
          <w:color w:val="000000" w:themeColor="text1"/>
          <w:sz w:val="28"/>
          <w:szCs w:val="28"/>
          <w:lang w:val="ru-RU"/>
        </w:rPr>
        <w:t>дії</w:t>
      </w:r>
      <w:proofErr w:type="spellEnd"/>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цією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 xml:space="preserve">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w:t>
      </w:r>
      <w:r>
        <w:rPr>
          <w:color w:val="000000" w:themeColor="text1"/>
          <w:sz w:val="28"/>
          <w:szCs w:val="28"/>
        </w:rPr>
        <w:lastRenderedPageBreak/>
        <w:t>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цією Угодою. У тій мірі, у якій акцизний податок підлягає сплаті за цією Угодою, на нього поширюються правила, передбачені для Сплачуваних Податків;</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proofErr w:type="spellStart"/>
      <w:r>
        <w:rPr>
          <w:color w:val="000000" w:themeColor="text1"/>
          <w:sz w:val="28"/>
          <w:szCs w:val="28"/>
          <w:lang w:val="ru-RU"/>
        </w:rPr>
        <w:t>Угодою</w:t>
      </w:r>
      <w:proofErr w:type="spellEnd"/>
      <w:r>
        <w:rPr>
          <w:color w:val="000000" w:themeColor="text1"/>
          <w:sz w:val="28"/>
          <w:szCs w:val="28"/>
          <w:lang w:val="ru-RU"/>
        </w:rPr>
        <w:t xml:space="preserve"> </w:t>
      </w:r>
      <w:proofErr w:type="spellStart"/>
      <w:r>
        <w:rPr>
          <w:color w:val="000000" w:themeColor="text1"/>
          <w:sz w:val="28"/>
          <w:szCs w:val="28"/>
          <w:lang w:val="ru-RU"/>
        </w:rPr>
        <w:t>вартість</w:t>
      </w:r>
      <w:proofErr w:type="spellEnd"/>
      <w:r>
        <w:rPr>
          <w:color w:val="000000" w:themeColor="text1"/>
          <w:sz w:val="28"/>
          <w:szCs w:val="28"/>
          <w:lang w:val="ru-RU"/>
        </w:rPr>
        <w:t xml:space="preserve"> </w:t>
      </w:r>
      <w:proofErr w:type="spellStart"/>
      <w:r>
        <w:rPr>
          <w:color w:val="000000" w:themeColor="text1"/>
          <w:sz w:val="28"/>
          <w:szCs w:val="28"/>
          <w:lang w:val="ru-RU"/>
        </w:rPr>
        <w:t>всіх</w:t>
      </w:r>
      <w:proofErr w:type="spellEnd"/>
      <w:r>
        <w:rPr>
          <w:color w:val="000000" w:themeColor="text1"/>
          <w:sz w:val="28"/>
          <w:szCs w:val="28"/>
          <w:lang w:val="ru-RU"/>
        </w:rPr>
        <w:t xml:space="preserve"> </w:t>
      </w:r>
      <w:proofErr w:type="spellStart"/>
      <w:r>
        <w:rPr>
          <w:color w:val="000000" w:themeColor="text1"/>
          <w:sz w:val="28"/>
          <w:szCs w:val="28"/>
          <w:lang w:val="ru-RU"/>
        </w:rPr>
        <w:t>Видобутих</w:t>
      </w:r>
      <w:proofErr w:type="spellEnd"/>
      <w:r>
        <w:rPr>
          <w:color w:val="000000" w:themeColor="text1"/>
          <w:sz w:val="28"/>
          <w:szCs w:val="28"/>
          <w:lang w:val="ru-RU"/>
        </w:rPr>
        <w:t xml:space="preserve"> </w:t>
      </w:r>
      <w:proofErr w:type="spellStart"/>
      <w:r>
        <w:rPr>
          <w:color w:val="000000" w:themeColor="text1"/>
          <w:sz w:val="28"/>
          <w:szCs w:val="28"/>
          <w:lang w:val="ru-RU"/>
        </w:rPr>
        <w:t>вуглеводнів</w:t>
      </w:r>
      <w:proofErr w:type="spellEnd"/>
      <w:r>
        <w:rPr>
          <w:color w:val="000000" w:themeColor="text1"/>
          <w:sz w:val="28"/>
          <w:szCs w:val="28"/>
          <w:lang w:val="ru-RU"/>
        </w:rPr>
        <w:t xml:space="preserve"> </w:t>
      </w:r>
      <w:proofErr w:type="spellStart"/>
      <w:r>
        <w:rPr>
          <w:color w:val="000000" w:themeColor="text1"/>
          <w:sz w:val="28"/>
          <w:szCs w:val="28"/>
          <w:lang w:val="ru-RU"/>
        </w:rPr>
        <w:t>розраховується</w:t>
      </w:r>
      <w:proofErr w:type="spellEnd"/>
      <w:r>
        <w:rPr>
          <w:color w:val="000000" w:themeColor="text1"/>
          <w:sz w:val="28"/>
          <w:szCs w:val="28"/>
          <w:lang w:val="ru-RU"/>
        </w:rPr>
        <w:t xml:space="preserve">  та </w:t>
      </w:r>
      <w:proofErr w:type="spellStart"/>
      <w:r>
        <w:rPr>
          <w:color w:val="000000" w:themeColor="text1"/>
          <w:sz w:val="28"/>
          <w:szCs w:val="28"/>
          <w:lang w:val="ru-RU"/>
        </w:rPr>
        <w:t>визначається</w:t>
      </w:r>
      <w:proofErr w:type="spellEnd"/>
      <w:r>
        <w:rPr>
          <w:color w:val="000000" w:themeColor="text1"/>
          <w:sz w:val="28"/>
          <w:szCs w:val="28"/>
          <w:lang w:val="ru-RU"/>
        </w:rPr>
        <w:t xml:space="preserve"> у </w:t>
      </w:r>
      <w:proofErr w:type="spellStart"/>
      <w:r>
        <w:rPr>
          <w:color w:val="000000" w:themeColor="text1"/>
          <w:sz w:val="28"/>
          <w:szCs w:val="28"/>
          <w:lang w:val="ru-RU"/>
        </w:rPr>
        <w:t>спосіб</w:t>
      </w:r>
      <w:proofErr w:type="spellEnd"/>
      <w:r>
        <w:rPr>
          <w:color w:val="000000" w:themeColor="text1"/>
          <w:sz w:val="28"/>
          <w:szCs w:val="28"/>
          <w:lang w:val="ru-RU"/>
        </w:rPr>
        <w:t xml:space="preserve">, </w:t>
      </w:r>
      <w:proofErr w:type="spellStart"/>
      <w:r>
        <w:rPr>
          <w:color w:val="000000" w:themeColor="text1"/>
          <w:sz w:val="28"/>
          <w:szCs w:val="28"/>
          <w:lang w:val="ru-RU"/>
        </w:rPr>
        <w:t>передбачений</w:t>
      </w:r>
      <w:proofErr w:type="spellEnd"/>
      <w:r>
        <w:rPr>
          <w:color w:val="000000" w:themeColor="text1"/>
          <w:sz w:val="28"/>
          <w:szCs w:val="28"/>
          <w:lang w:val="ru-RU"/>
        </w:rPr>
        <w:t xml:space="preserve"> </w:t>
      </w:r>
      <w:proofErr w:type="spellStart"/>
      <w:r>
        <w:rPr>
          <w:color w:val="000000" w:themeColor="text1"/>
          <w:sz w:val="28"/>
          <w:szCs w:val="28"/>
          <w:lang w:val="ru-RU"/>
        </w:rPr>
        <w:t>Угодою</w:t>
      </w:r>
      <w:proofErr w:type="spellEnd"/>
      <w:r>
        <w:rPr>
          <w:color w:val="000000" w:themeColor="text1"/>
          <w:sz w:val="28"/>
          <w:szCs w:val="28"/>
          <w:lang w:val="ru-RU"/>
        </w:rPr>
        <w:t>.</w:t>
      </w:r>
      <w:bookmarkEnd w:id="4"/>
      <w:r>
        <w:rPr>
          <w:color w:val="000000" w:themeColor="text1"/>
          <w:sz w:val="28"/>
          <w:szCs w:val="28"/>
          <w:lang w:val="ru-RU"/>
        </w:rPr>
        <w:t xml:space="preserve"> </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 xml:space="preserve">Частина </w:t>
      </w:r>
      <w:proofErr w:type="spellStart"/>
      <w:r>
        <w:rPr>
          <w:color w:val="000000" w:themeColor="text1"/>
          <w:sz w:val="28"/>
          <w:szCs w:val="28"/>
          <w:lang w:val="ru-RU"/>
        </w:rPr>
        <w:t>прибуткової</w:t>
      </w:r>
      <w:proofErr w:type="spellEnd"/>
      <w:r>
        <w:rPr>
          <w:color w:val="000000" w:themeColor="text1"/>
          <w:sz w:val="28"/>
          <w:szCs w:val="28"/>
          <w:lang w:val="ru-RU"/>
        </w:rPr>
        <w:t xml:space="preserve"> </w:t>
      </w:r>
      <w:proofErr w:type="spellStart"/>
      <w:r>
        <w:rPr>
          <w:color w:val="000000" w:themeColor="text1"/>
          <w:sz w:val="28"/>
          <w:szCs w:val="28"/>
          <w:lang w:val="ru-RU"/>
        </w:rPr>
        <w:t>продукції</w:t>
      </w:r>
      <w:proofErr w:type="spellEnd"/>
      <w:r>
        <w:rPr>
          <w:color w:val="000000" w:themeColor="text1"/>
          <w:sz w:val="28"/>
          <w:szCs w:val="28"/>
          <w:lang w:val="ru-RU"/>
        </w:rPr>
        <w:t>:</w:t>
      </w:r>
    </w:p>
    <w:p>
      <w:pPr>
        <w:pStyle w:val="11"/>
        <w:shd w:val="clear" w:color="auto" w:fill="auto"/>
        <w:tabs>
          <w:tab w:val="left" w:pos="1134"/>
          <w:tab w:val="left" w:pos="1418"/>
        </w:tabs>
        <w:spacing w:after="0" w:line="240" w:lineRule="auto"/>
        <w:rPr>
          <w:bCs/>
          <w:color w:val="000000" w:themeColor="text1"/>
          <w:sz w:val="28"/>
          <w:szCs w:val="28"/>
          <w:lang w:val="ru-RU"/>
        </w:rPr>
      </w:pPr>
      <w:proofErr w:type="spellStart"/>
      <w:r>
        <w:rPr>
          <w:bCs/>
          <w:color w:val="000000" w:themeColor="text1"/>
          <w:sz w:val="28"/>
          <w:szCs w:val="28"/>
          <w:lang w:val="ru-RU"/>
        </w:rPr>
        <w:t>Належна</w:t>
      </w:r>
      <w:proofErr w:type="spellEnd"/>
      <w:r>
        <w:rPr>
          <w:bCs/>
          <w:color w:val="000000" w:themeColor="text1"/>
          <w:sz w:val="28"/>
          <w:szCs w:val="28"/>
          <w:lang w:val="ru-RU"/>
        </w:rPr>
        <w:t xml:space="preserve"> </w:t>
      </w:r>
      <w:proofErr w:type="spellStart"/>
      <w:r>
        <w:rPr>
          <w:bCs/>
          <w:color w:val="000000" w:themeColor="text1"/>
          <w:sz w:val="28"/>
          <w:szCs w:val="28"/>
          <w:lang w:val="ru-RU"/>
        </w:rPr>
        <w:t>частка</w:t>
      </w:r>
      <w:proofErr w:type="spellEnd"/>
      <w:r>
        <w:rPr>
          <w:bCs/>
          <w:color w:val="000000" w:themeColor="text1"/>
          <w:sz w:val="28"/>
          <w:szCs w:val="28"/>
          <w:lang w:val="ru-RU"/>
        </w:rPr>
        <w:t xml:space="preserve"> </w:t>
      </w:r>
      <w:proofErr w:type="spellStart"/>
      <w:r>
        <w:rPr>
          <w:bCs/>
          <w:color w:val="000000" w:themeColor="text1"/>
          <w:sz w:val="28"/>
          <w:szCs w:val="28"/>
          <w:lang w:val="ru-RU"/>
        </w:rPr>
        <w:t>Держави</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становить </w:t>
      </w:r>
      <w:proofErr w:type="spellStart"/>
      <w:r>
        <w:rPr>
          <w:bCs/>
          <w:color w:val="000000" w:themeColor="text1"/>
          <w:sz w:val="28"/>
          <w:szCs w:val="28"/>
          <w:lang w:val="ru-RU"/>
        </w:rPr>
        <w:t>різницю</w:t>
      </w:r>
      <w:proofErr w:type="spellEnd"/>
      <w:r>
        <w:rPr>
          <w:bCs/>
          <w:color w:val="000000" w:themeColor="text1"/>
          <w:sz w:val="28"/>
          <w:szCs w:val="28"/>
          <w:lang w:val="ru-RU"/>
        </w:rPr>
        <w:t xml:space="preserve"> </w:t>
      </w:r>
      <w:proofErr w:type="spellStart"/>
      <w:r>
        <w:rPr>
          <w:bCs/>
          <w:color w:val="000000" w:themeColor="text1"/>
          <w:sz w:val="28"/>
          <w:szCs w:val="28"/>
          <w:lang w:val="ru-RU"/>
        </w:rPr>
        <w:t>між</w:t>
      </w:r>
      <w:proofErr w:type="spellEnd"/>
      <w:r>
        <w:rPr>
          <w:bCs/>
          <w:color w:val="000000" w:themeColor="text1"/>
          <w:sz w:val="28"/>
          <w:szCs w:val="28"/>
          <w:lang w:val="ru-RU"/>
        </w:rPr>
        <w:t xml:space="preserve"> </w:t>
      </w:r>
      <w:proofErr w:type="spellStart"/>
      <w:r>
        <w:rPr>
          <w:bCs/>
          <w:color w:val="000000" w:themeColor="text1"/>
          <w:sz w:val="28"/>
          <w:szCs w:val="28"/>
          <w:lang w:val="ru-RU"/>
        </w:rPr>
        <w:t>кількістю</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вуглеводнів</w:t>
      </w:r>
      <w:proofErr w:type="spellEnd"/>
      <w:r>
        <w:rPr>
          <w:bCs/>
          <w:color w:val="000000" w:themeColor="text1"/>
          <w:sz w:val="28"/>
          <w:szCs w:val="28"/>
          <w:lang w:val="ru-RU"/>
        </w:rPr>
        <w:t xml:space="preserve"> та </w:t>
      </w:r>
      <w:proofErr w:type="spellStart"/>
      <w:r>
        <w:rPr>
          <w:bCs/>
          <w:color w:val="000000" w:themeColor="text1"/>
          <w:sz w:val="28"/>
          <w:szCs w:val="28"/>
          <w:lang w:val="ru-RU"/>
        </w:rPr>
        <w:t>Належної</w:t>
      </w:r>
      <w:proofErr w:type="spellEnd"/>
      <w:r>
        <w:rPr>
          <w:bCs/>
          <w:color w:val="000000" w:themeColor="text1"/>
          <w:sz w:val="28"/>
          <w:szCs w:val="28"/>
          <w:lang w:val="ru-RU"/>
        </w:rPr>
        <w:t xml:space="preserve"> </w:t>
      </w:r>
      <w:proofErr w:type="spellStart"/>
      <w:r>
        <w:rPr>
          <w:bCs/>
          <w:color w:val="000000" w:themeColor="text1"/>
          <w:sz w:val="28"/>
          <w:szCs w:val="28"/>
          <w:lang w:val="ru-RU"/>
        </w:rPr>
        <w:t>частки</w:t>
      </w:r>
      <w:proofErr w:type="spellEnd"/>
      <w:r>
        <w:rPr>
          <w:bCs/>
          <w:color w:val="000000" w:themeColor="text1"/>
          <w:sz w:val="28"/>
          <w:szCs w:val="28"/>
          <w:lang w:val="ru-RU"/>
        </w:rPr>
        <w:t xml:space="preserve"> </w:t>
      </w:r>
      <w:proofErr w:type="spellStart"/>
      <w:r>
        <w:rPr>
          <w:bCs/>
          <w:color w:val="000000" w:themeColor="text1"/>
          <w:sz w:val="28"/>
          <w:szCs w:val="28"/>
          <w:lang w:val="ru-RU"/>
        </w:rPr>
        <w:t>Інвестора</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w:t>
      </w:r>
      <w:proofErr w:type="spellStart"/>
      <w:r>
        <w:rPr>
          <w:bCs/>
          <w:color w:val="000000" w:themeColor="text1"/>
          <w:sz w:val="28"/>
          <w:szCs w:val="28"/>
          <w:lang w:val="ru-RU"/>
        </w:rPr>
        <w:t>Сторони</w:t>
      </w:r>
      <w:proofErr w:type="spellEnd"/>
      <w:r>
        <w:rPr>
          <w:bCs/>
          <w:color w:val="000000" w:themeColor="text1"/>
          <w:sz w:val="28"/>
          <w:szCs w:val="28"/>
          <w:lang w:val="ru-RU"/>
        </w:rPr>
        <w:t xml:space="preserve"> </w:t>
      </w:r>
      <w:proofErr w:type="spellStart"/>
      <w:r>
        <w:rPr>
          <w:bCs/>
          <w:color w:val="000000" w:themeColor="text1"/>
          <w:sz w:val="28"/>
          <w:szCs w:val="28"/>
          <w:lang w:val="ru-RU"/>
        </w:rPr>
        <w:t>можуть</w:t>
      </w:r>
      <w:proofErr w:type="spellEnd"/>
      <w:r>
        <w:rPr>
          <w:bCs/>
          <w:color w:val="000000" w:themeColor="text1"/>
          <w:sz w:val="28"/>
          <w:szCs w:val="28"/>
          <w:lang w:val="ru-RU"/>
        </w:rPr>
        <w:t xml:space="preserve"> </w:t>
      </w:r>
      <w:proofErr w:type="spellStart"/>
      <w:r>
        <w:rPr>
          <w:bCs/>
          <w:color w:val="000000" w:themeColor="text1"/>
          <w:sz w:val="28"/>
          <w:szCs w:val="28"/>
          <w:lang w:val="ru-RU"/>
        </w:rPr>
        <w:t>письмово</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укладання</w:t>
      </w:r>
      <w:proofErr w:type="spellEnd"/>
      <w:r>
        <w:rPr>
          <w:bCs/>
          <w:color w:val="000000" w:themeColor="text1"/>
          <w:sz w:val="28"/>
          <w:szCs w:val="28"/>
          <w:lang w:val="ru-RU"/>
        </w:rPr>
        <w:t xml:space="preserve"> </w:t>
      </w:r>
      <w:proofErr w:type="spellStart"/>
      <w:r>
        <w:rPr>
          <w:bCs/>
          <w:color w:val="000000" w:themeColor="text1"/>
          <w:sz w:val="28"/>
          <w:szCs w:val="28"/>
          <w:lang w:val="ru-RU"/>
        </w:rPr>
        <w:t>відповідної</w:t>
      </w:r>
      <w:proofErr w:type="spellEnd"/>
      <w:r>
        <w:rPr>
          <w:bCs/>
          <w:color w:val="000000" w:themeColor="text1"/>
          <w:sz w:val="28"/>
          <w:szCs w:val="28"/>
          <w:lang w:val="ru-RU"/>
        </w:rPr>
        <w:t xml:space="preserve"> </w:t>
      </w:r>
      <w:proofErr w:type="spellStart"/>
      <w:r>
        <w:rPr>
          <w:bCs/>
          <w:color w:val="000000" w:themeColor="text1"/>
          <w:sz w:val="28"/>
          <w:szCs w:val="28"/>
          <w:lang w:val="ru-RU"/>
        </w:rPr>
        <w:t>додаткової</w:t>
      </w:r>
      <w:proofErr w:type="spellEnd"/>
      <w:r>
        <w:rPr>
          <w:bCs/>
          <w:color w:val="000000" w:themeColor="text1"/>
          <w:sz w:val="28"/>
          <w:szCs w:val="28"/>
          <w:lang w:val="ru-RU"/>
        </w:rPr>
        <w:t xml:space="preserve"> угоди до   Угоди </w:t>
      </w:r>
      <w:proofErr w:type="spellStart"/>
      <w:r>
        <w:rPr>
          <w:bCs/>
          <w:color w:val="000000" w:themeColor="text1"/>
          <w:sz w:val="28"/>
          <w:szCs w:val="28"/>
          <w:lang w:val="ru-RU"/>
        </w:rPr>
        <w:t>домовитися</w:t>
      </w:r>
      <w:proofErr w:type="spellEnd"/>
      <w:r>
        <w:rPr>
          <w:bCs/>
          <w:color w:val="000000" w:themeColor="text1"/>
          <w:sz w:val="28"/>
          <w:szCs w:val="28"/>
          <w:lang w:val="ru-RU"/>
        </w:rPr>
        <w:t xml:space="preserve"> </w:t>
      </w:r>
      <w:proofErr w:type="spellStart"/>
      <w:r>
        <w:rPr>
          <w:bCs/>
          <w:color w:val="000000" w:themeColor="text1"/>
          <w:sz w:val="28"/>
          <w:szCs w:val="28"/>
          <w:lang w:val="ru-RU"/>
        </w:rPr>
        <w:t>розподіляти</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Прибуткові</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розподілу</w:t>
      </w:r>
      <w:proofErr w:type="spellEnd"/>
      <w:r>
        <w:rPr>
          <w:bCs/>
          <w:color w:val="000000" w:themeColor="text1"/>
          <w:sz w:val="28"/>
          <w:szCs w:val="28"/>
          <w:lang w:val="ru-RU"/>
        </w:rPr>
        <w:t xml:space="preserve"> </w:t>
      </w:r>
      <w:proofErr w:type="spellStart"/>
      <w:r>
        <w:rPr>
          <w:bCs/>
          <w:color w:val="000000" w:themeColor="text1"/>
          <w:sz w:val="28"/>
          <w:szCs w:val="28"/>
          <w:lang w:val="ru-RU"/>
        </w:rPr>
        <w:t>виручки</w:t>
      </w:r>
      <w:proofErr w:type="spellEnd"/>
      <w:r>
        <w:rPr>
          <w:bCs/>
          <w:color w:val="000000" w:themeColor="text1"/>
          <w:sz w:val="28"/>
          <w:szCs w:val="28"/>
          <w:lang w:val="ru-RU"/>
        </w:rPr>
        <w:t xml:space="preserve"> </w:t>
      </w:r>
      <w:proofErr w:type="spellStart"/>
      <w:r>
        <w:rPr>
          <w:bCs/>
          <w:color w:val="000000" w:themeColor="text1"/>
          <w:sz w:val="28"/>
          <w:szCs w:val="28"/>
          <w:lang w:val="ru-RU"/>
        </w:rPr>
        <w:t>від</w:t>
      </w:r>
      <w:proofErr w:type="spellEnd"/>
      <w:r>
        <w:rPr>
          <w:bCs/>
          <w:color w:val="000000" w:themeColor="text1"/>
          <w:sz w:val="28"/>
          <w:szCs w:val="28"/>
          <w:lang w:val="ru-RU"/>
        </w:rPr>
        <w:t xml:space="preserve"> </w:t>
      </w:r>
      <w:proofErr w:type="spellStart"/>
      <w:r>
        <w:rPr>
          <w:bCs/>
          <w:color w:val="000000" w:themeColor="text1"/>
          <w:sz w:val="28"/>
          <w:szCs w:val="28"/>
          <w:lang w:val="ru-RU"/>
        </w:rPr>
        <w:t>їх</w:t>
      </w:r>
      <w:proofErr w:type="spellEnd"/>
      <w:r>
        <w:rPr>
          <w:bCs/>
          <w:color w:val="000000" w:themeColor="text1"/>
          <w:sz w:val="28"/>
          <w:szCs w:val="28"/>
          <w:lang w:val="ru-RU"/>
        </w:rPr>
        <w:t xml:space="preserve"> продажу.</w:t>
      </w:r>
      <w:bookmarkEnd w:id="6"/>
    </w:p>
    <w:p>
      <w:pPr>
        <w:pStyle w:val="St2"/>
        <w:numPr>
          <w:ilvl w:val="0"/>
          <w:numId w:val="0"/>
        </w:numPr>
        <w:spacing w:before="0" w:after="0"/>
        <w:rPr>
          <w:rFonts w:cs="Times New Roman"/>
          <w:color w:val="000000" w:themeColor="text1"/>
          <w:sz w:val="28"/>
          <w:szCs w:val="28"/>
          <w:lang w:val="ru-RU"/>
        </w:rPr>
      </w:pP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gramStart"/>
      <w:r>
        <w:rPr>
          <w:rStyle w:val="normaltextrun"/>
          <w:rFonts w:cs="Times New Roman"/>
          <w:color w:val="000000" w:themeColor="text1"/>
          <w:sz w:val="28"/>
          <w:szCs w:val="28"/>
          <w:lang w:val="ru-RU"/>
        </w:rPr>
        <w:t>в порядку</w:t>
      </w:r>
      <w:proofErr w:type="gramEnd"/>
      <w:r>
        <w:rPr>
          <w:rStyle w:val="normaltextrun"/>
          <w:rFonts w:cs="Times New Roman"/>
          <w:color w:val="000000" w:themeColor="text1"/>
          <w:sz w:val="28"/>
          <w:szCs w:val="28"/>
          <w:lang w:val="ru-RU"/>
        </w:rPr>
        <w:t xml:space="preserve"> та на </w:t>
      </w:r>
      <w:proofErr w:type="spellStart"/>
      <w:r>
        <w:rPr>
          <w:rStyle w:val="normaltextrun"/>
          <w:rFonts w:cs="Times New Roman"/>
          <w:color w:val="000000" w:themeColor="text1"/>
          <w:sz w:val="28"/>
          <w:szCs w:val="28"/>
          <w:lang w:val="ru-RU"/>
        </w:rPr>
        <w:t>умовах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передбачених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Угодою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передачу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Пункті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виміру</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реалізацію</w:t>
      </w:r>
      <w:proofErr w:type="spellEnd"/>
      <w:r>
        <w:rPr>
          <w:rStyle w:val="normaltextrun"/>
          <w:rFonts w:cs="Times New Roman"/>
          <w:color w:val="000000" w:themeColor="text1"/>
          <w:sz w:val="28"/>
          <w:szCs w:val="28"/>
          <w:lang w:val="ru-RU"/>
        </w:rPr>
        <w:t xml:space="preserve"> (продаж)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отриманої</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результаті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розподілу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Видобутих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вуглеводнів</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між</w:t>
      </w:r>
      <w:proofErr w:type="spellEnd"/>
      <w:r>
        <w:rPr>
          <w:rStyle w:val="normaltextrun"/>
          <w:rFonts w:cs="Times New Roman"/>
          <w:color w:val="000000" w:themeColor="text1"/>
          <w:sz w:val="28"/>
          <w:szCs w:val="28"/>
          <w:lang w:val="ru-RU"/>
        </w:rPr>
        <w:t xml:space="preserve"> Сторонами Угоди, та </w:t>
      </w:r>
      <w:proofErr w:type="spellStart"/>
      <w:r>
        <w:rPr>
          <w:rStyle w:val="normaltextrun"/>
          <w:rFonts w:cs="Times New Roman"/>
          <w:color w:val="000000" w:themeColor="text1"/>
          <w:sz w:val="28"/>
          <w:szCs w:val="28"/>
          <w:lang w:val="ru-RU"/>
        </w:rPr>
        <w:t>передає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грошовий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еквівалент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реалізованої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proofErr w:type="spellStart"/>
      <w:r>
        <w:rPr>
          <w:rFonts w:cs="Times New Roman"/>
          <w:color w:val="000000" w:themeColor="text1"/>
          <w:sz w:val="28"/>
          <w:szCs w:val="28"/>
        </w:rPr>
        <w:t>рошовим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еквівалентом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реалізованої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Належної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частки</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Держави</w:t>
      </w:r>
      <w:proofErr w:type="spellEnd"/>
      <w:r>
        <w:rPr>
          <w:rFonts w:cs="Times New Roman"/>
          <w:color w:val="000000" w:themeColor="text1"/>
          <w:sz w:val="28"/>
          <w:szCs w:val="28"/>
        </w:rPr>
        <w:t xml:space="preserve"> є </w:t>
      </w:r>
      <w:proofErr w:type="spellStart"/>
      <w:r>
        <w:rPr>
          <w:rFonts w:cs="Times New Roman"/>
          <w:color w:val="000000" w:themeColor="text1"/>
          <w:sz w:val="28"/>
          <w:szCs w:val="28"/>
        </w:rPr>
        <w:t>сума</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що</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підлягає</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перерахуванню</w:t>
      </w:r>
      <w:proofErr w:type="spellEnd"/>
      <w:r>
        <w:rPr>
          <w:rFonts w:cs="Times New Roman"/>
          <w:color w:val="000000" w:themeColor="text1"/>
          <w:sz w:val="28"/>
          <w:szCs w:val="28"/>
        </w:rPr>
        <w:t xml:space="preserve"> </w:t>
      </w:r>
      <w:proofErr w:type="spellStart"/>
      <w:r>
        <w:rPr>
          <w:rFonts w:cs="Times New Roman"/>
          <w:color w:val="000000" w:themeColor="text1"/>
          <w:sz w:val="28"/>
          <w:szCs w:val="28"/>
          <w:lang w:val="ru-RU"/>
        </w:rPr>
        <w:t>Державі</w:t>
      </w:r>
      <w:proofErr w:type="spellEnd"/>
      <w:r>
        <w:rPr>
          <w:rFonts w:cs="Times New Roman"/>
          <w:color w:val="000000" w:themeColor="text1"/>
          <w:sz w:val="28"/>
          <w:szCs w:val="28"/>
          <w:lang w:val="ru-RU"/>
        </w:rPr>
        <w:t xml:space="preserve"> за результатами </w:t>
      </w:r>
      <w:proofErr w:type="spellStart"/>
      <w:r>
        <w:rPr>
          <w:rFonts w:cs="Times New Roman"/>
          <w:color w:val="000000" w:themeColor="text1"/>
          <w:sz w:val="28"/>
          <w:szCs w:val="28"/>
          <w:lang w:val="ru-RU"/>
        </w:rPr>
        <w:t>реалізації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Інвестором</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Належної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частки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Дер</w:t>
      </w:r>
      <w:bookmarkStart w:id="7" w:name="_Ref58866047"/>
      <w:r>
        <w:rPr>
          <w:rFonts w:cs="Times New Roman"/>
          <w:color w:val="000000" w:themeColor="text1"/>
          <w:sz w:val="28"/>
          <w:szCs w:val="28"/>
          <w:lang w:val="ru-RU"/>
        </w:rPr>
        <w:t>жави</w:t>
      </w:r>
      <w:proofErr w:type="spellEnd"/>
      <w:r>
        <w:rPr>
          <w:rFonts w:cs="Times New Roman"/>
          <w:color w:val="000000" w:themeColor="text1"/>
          <w:sz w:val="28"/>
          <w:szCs w:val="28"/>
          <w:lang w:val="ru-RU"/>
        </w:rPr>
        <w:t xml:space="preserve"> в </w:t>
      </w:r>
      <w:proofErr w:type="spellStart"/>
      <w:r>
        <w:rPr>
          <w:rFonts w:cs="Times New Roman"/>
          <w:color w:val="000000" w:themeColor="text1"/>
          <w:sz w:val="28"/>
          <w:szCs w:val="28"/>
          <w:lang w:val="ru-RU"/>
        </w:rPr>
        <w:t>Прибуткових</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вуглеводнях</w:t>
      </w:r>
      <w:proofErr w:type="spellEnd"/>
      <w:r>
        <w:rPr>
          <w:rFonts w:cs="Times New Roman"/>
          <w:color w:val="000000" w:themeColor="text1"/>
          <w:sz w:val="28"/>
          <w:szCs w:val="28"/>
          <w:lang w:val="ru-RU"/>
        </w:rPr>
        <w:t>.</w:t>
      </w:r>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У </w:t>
      </w:r>
      <w:proofErr w:type="spellStart"/>
      <w:r>
        <w:rPr>
          <w:rStyle w:val="normaltextrun"/>
          <w:rFonts w:cs="Times New Roman"/>
          <w:color w:val="000000" w:themeColor="text1"/>
          <w:sz w:val="28"/>
          <w:szCs w:val="28"/>
          <w:lang w:val="ru-RU"/>
        </w:rPr>
        <w:t>випадку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якщо</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імені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та з </w:t>
      </w:r>
      <w:proofErr w:type="spellStart"/>
      <w:r>
        <w:rPr>
          <w:rStyle w:val="normaltextrun"/>
          <w:rFonts w:cs="Times New Roman"/>
          <w:color w:val="000000" w:themeColor="text1"/>
          <w:sz w:val="28"/>
          <w:szCs w:val="28"/>
          <w:lang w:val="ru-RU"/>
        </w:rPr>
        <w:t>урахуванням</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положень</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цього</w:t>
      </w:r>
      <w:proofErr w:type="spellEnd"/>
      <w:r>
        <w:rPr>
          <w:rStyle w:val="normaltextrun"/>
          <w:rFonts w:cs="Times New Roman"/>
          <w:color w:val="000000" w:themeColor="text1"/>
          <w:sz w:val="28"/>
          <w:szCs w:val="28"/>
          <w:lang w:val="ru-RU"/>
        </w:rPr>
        <w:t xml:space="preserve"> пункту </w:t>
      </w:r>
      <w:proofErr w:type="spellStart"/>
      <w:r>
        <w:rPr>
          <w:rStyle w:val="normaltextrun"/>
          <w:rFonts w:cs="Times New Roman"/>
          <w:color w:val="000000" w:themeColor="text1"/>
          <w:sz w:val="28"/>
          <w:szCs w:val="28"/>
          <w:lang w:val="ru-RU"/>
        </w:rPr>
        <w:t>Належну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перераховує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чисті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надходження</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реалізації</w:t>
      </w:r>
      <w:proofErr w:type="spellEnd"/>
      <w:r>
        <w:rPr>
          <w:rStyle w:val="normaltextrun"/>
          <w:rFonts w:cs="Times New Roman"/>
          <w:color w:val="000000" w:themeColor="text1"/>
          <w:sz w:val="28"/>
          <w:szCs w:val="28"/>
          <w:lang w:val="ru-RU"/>
        </w:rPr>
        <w:t xml:space="preserve"> на </w:t>
      </w:r>
      <w:proofErr w:type="spellStart"/>
      <w:r>
        <w:rPr>
          <w:rStyle w:val="normaltextrun"/>
          <w:rFonts w:cs="Times New Roman"/>
          <w:color w:val="000000" w:themeColor="text1"/>
          <w:sz w:val="28"/>
          <w:szCs w:val="28"/>
          <w:lang w:val="ru-RU"/>
        </w:rPr>
        <w:t>Банківський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Рахунок</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за </w:t>
      </w:r>
      <w:proofErr w:type="spellStart"/>
      <w:proofErr w:type="gramStart"/>
      <w:r>
        <w:rPr>
          <w:rStyle w:val="normaltextrun"/>
          <w:rFonts w:cs="Times New Roman"/>
          <w:color w:val="000000" w:themeColor="text1"/>
          <w:sz w:val="28"/>
          <w:szCs w:val="28"/>
          <w:lang w:val="ru-RU"/>
        </w:rPr>
        <w:t>вирахуванням</w:t>
      </w:r>
      <w:proofErr w:type="spellEnd"/>
      <w:r>
        <w:rPr>
          <w:rStyle w:val="normaltextrun"/>
          <w:rFonts w:cs="Times New Roman"/>
          <w:color w:val="000000" w:themeColor="text1"/>
          <w:sz w:val="28"/>
          <w:szCs w:val="28"/>
          <w:lang w:val="ru-RU"/>
        </w:rPr>
        <w:t xml:space="preserve">  ПДВ</w:t>
      </w:r>
      <w:proofErr w:type="gram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погодженої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норми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прибутку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Інвестора</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витрат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пов’язаних</w:t>
      </w:r>
      <w:proofErr w:type="spellEnd"/>
      <w:r>
        <w:rPr>
          <w:rStyle w:val="normaltextrun"/>
          <w:rFonts w:cs="Times New Roman"/>
          <w:color w:val="000000" w:themeColor="text1"/>
          <w:sz w:val="28"/>
          <w:szCs w:val="28"/>
          <w:lang w:val="ru-RU"/>
        </w:rPr>
        <w:t xml:space="preserve"> з </w:t>
      </w:r>
      <w:proofErr w:type="spellStart"/>
      <w:r>
        <w:rPr>
          <w:rStyle w:val="normaltextrun"/>
          <w:rFonts w:cs="Times New Roman"/>
          <w:color w:val="000000" w:themeColor="text1"/>
          <w:sz w:val="28"/>
          <w:szCs w:val="28"/>
          <w:lang w:val="ru-RU"/>
        </w:rPr>
        <w:t>транспортуванням</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реалізацією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w:t>
      </w:r>
      <w:bookmarkEnd w:id="7"/>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3.Плата за </w:t>
      </w:r>
      <w:proofErr w:type="spellStart"/>
      <w:r>
        <w:rPr>
          <w:rStyle w:val="normaltextrun"/>
          <w:rFonts w:cs="Times New Roman"/>
          <w:color w:val="000000" w:themeColor="text1"/>
          <w:sz w:val="28"/>
          <w:szCs w:val="28"/>
          <w:lang w:val="ru-RU"/>
        </w:rPr>
        <w:t>видачу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спецдозволу</w:t>
      </w:r>
      <w:proofErr w:type="spellEnd"/>
      <w:r>
        <w:rPr>
          <w:rStyle w:val="normaltextrun"/>
          <w:rFonts w:cs="Times New Roman"/>
          <w:color w:val="000000" w:themeColor="text1"/>
          <w:sz w:val="28"/>
          <w:szCs w:val="28"/>
          <w:lang w:val="ru-RU"/>
        </w:rPr>
        <w:t>:</w:t>
      </w:r>
    </w:p>
    <w:p>
      <w:pPr>
        <w:pStyle w:val="St2"/>
        <w:numPr>
          <w:ilvl w:val="0"/>
          <w:numId w:val="0"/>
        </w:numPr>
        <w:spacing w:before="0" w:after="0"/>
        <w:rPr>
          <w:rFonts w:cs="Times New Roman"/>
          <w:color w:val="000000" w:themeColor="text1"/>
          <w:sz w:val="28"/>
          <w:szCs w:val="28"/>
          <w:lang w:val="ru-RU"/>
        </w:rPr>
      </w:pPr>
      <w:r>
        <w:rPr>
          <w:rFonts w:cs="Times New Roman"/>
          <w:color w:val="000000" w:themeColor="text1"/>
          <w:sz w:val="28"/>
          <w:szCs w:val="28"/>
          <w:lang w:val="ru-RU"/>
        </w:rPr>
        <w:t xml:space="preserve">Держава </w:t>
      </w:r>
      <w:proofErr w:type="spellStart"/>
      <w:r>
        <w:rPr>
          <w:rFonts w:cs="Times New Roman"/>
          <w:color w:val="000000" w:themeColor="text1"/>
          <w:sz w:val="28"/>
          <w:szCs w:val="28"/>
          <w:lang w:val="ru-RU"/>
        </w:rPr>
        <w:t>має</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забезпечити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видачу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Спеціального</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дозволу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Інвестору</w:t>
      </w:r>
      <w:proofErr w:type="spellEnd"/>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в порядку</w:t>
      </w:r>
      <w:proofErr w:type="gram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передбаченому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цією</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Угодою</w:t>
      </w:r>
      <w:proofErr w:type="spellEnd"/>
      <w:r>
        <w:rPr>
          <w:rFonts w:cs="Times New Roman"/>
          <w:color w:val="000000" w:themeColor="text1"/>
          <w:sz w:val="28"/>
          <w:szCs w:val="28"/>
          <w:lang w:val="ru-RU"/>
        </w:rPr>
        <w:t xml:space="preserve"> та </w:t>
      </w:r>
      <w:proofErr w:type="spellStart"/>
      <w:r>
        <w:rPr>
          <w:rFonts w:cs="Times New Roman"/>
          <w:color w:val="000000" w:themeColor="text1"/>
          <w:sz w:val="28"/>
          <w:szCs w:val="28"/>
          <w:lang w:val="ru-RU"/>
        </w:rPr>
        <w:t>додатками</w:t>
      </w:r>
      <w:proofErr w:type="spellEnd"/>
      <w:r>
        <w:rPr>
          <w:rFonts w:cs="Times New Roman"/>
          <w:color w:val="000000" w:themeColor="text1"/>
          <w:sz w:val="28"/>
          <w:szCs w:val="28"/>
          <w:lang w:val="ru-RU"/>
        </w:rPr>
        <w:t xml:space="preserve"> до </w:t>
      </w:r>
      <w:proofErr w:type="spellStart"/>
      <w:r>
        <w:rPr>
          <w:rFonts w:cs="Times New Roman"/>
          <w:color w:val="000000" w:themeColor="text1"/>
          <w:sz w:val="28"/>
          <w:szCs w:val="28"/>
          <w:lang w:val="ru-RU"/>
        </w:rPr>
        <w:t>неї</w:t>
      </w:r>
      <w:proofErr w:type="spellEnd"/>
      <w:r>
        <w:rPr>
          <w:rFonts w:cs="Times New Roman"/>
          <w:color w:val="000000" w:themeColor="text1"/>
          <w:sz w:val="28"/>
          <w:szCs w:val="28"/>
          <w:lang w:val="ru-RU"/>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w:t>
      </w:r>
      <w:r>
        <w:rPr>
          <w:rFonts w:ascii="Times New Roman" w:hAnsi="Times New Roman" w:cs="Times New Roman"/>
          <w:color w:val="000000" w:themeColor="text1"/>
          <w:sz w:val="28"/>
          <w:szCs w:val="28"/>
        </w:rPr>
        <w:lastRenderedPageBreak/>
        <w:t xml:space="preserve">розраховується згідно з Законодавством України та складає </w:t>
      </w:r>
      <w:r>
        <w:rPr>
          <w:rFonts w:ascii="Times New Roman" w:eastAsia="CIDFont+F2" w:hAnsi="Times New Roman" w:cs="Times New Roman"/>
          <w:sz w:val="28"/>
          <w:szCs w:val="28"/>
        </w:rPr>
        <w:t>1 356 400 грн (один мільйон триста п’ятдесят шість тисяч чотириста гривень)</w:t>
      </w:r>
      <w:r>
        <w:rPr>
          <w:rFonts w:ascii="Times New Roman" w:hAnsi="Times New Roman" w:cs="Times New Roman"/>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цією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proofErr w:type="spellStart"/>
      <w:r>
        <w:rPr>
          <w:rFonts w:eastAsia="Times New Roman"/>
          <w:color w:val="000000" w:themeColor="text1"/>
          <w:sz w:val="28"/>
          <w:szCs w:val="28"/>
          <w:lang w:val="ru-RU"/>
        </w:rPr>
        <w:t>лата</w:t>
      </w:r>
      <w:proofErr w:type="spellEnd"/>
      <w:r>
        <w:rPr>
          <w:rFonts w:eastAsia="Times New Roman"/>
          <w:color w:val="000000" w:themeColor="text1"/>
          <w:sz w:val="28"/>
          <w:szCs w:val="28"/>
          <w:lang w:val="ru-RU"/>
        </w:rPr>
        <w:t xml:space="preserve"> за </w:t>
      </w:r>
      <w:proofErr w:type="spellStart"/>
      <w:r>
        <w:rPr>
          <w:rFonts w:eastAsia="Times New Roman"/>
          <w:color w:val="000000" w:themeColor="text1"/>
          <w:sz w:val="28"/>
          <w:szCs w:val="28"/>
          <w:lang w:val="ru-RU"/>
        </w:rPr>
        <w:t>придбання</w:t>
      </w:r>
      <w:proofErr w:type="spellEnd"/>
      <w:r>
        <w:rPr>
          <w:rFonts w:eastAsia="Times New Roman"/>
          <w:color w:val="000000" w:themeColor="text1"/>
          <w:sz w:val="28"/>
          <w:szCs w:val="28"/>
          <w:lang w:val="ru-RU"/>
        </w:rPr>
        <w:t xml:space="preserve"> прав на </w:t>
      </w:r>
      <w:proofErr w:type="spellStart"/>
      <w:r>
        <w:rPr>
          <w:rFonts w:eastAsia="Times New Roman"/>
          <w:color w:val="000000" w:themeColor="text1"/>
          <w:sz w:val="28"/>
          <w:szCs w:val="28"/>
          <w:lang w:val="ru-RU"/>
        </w:rPr>
        <w:t>геологічну</w:t>
      </w:r>
      <w:proofErr w:type="spellEnd"/>
      <w:r>
        <w:rPr>
          <w:rFonts w:eastAsia="Times New Roman"/>
          <w:color w:val="000000" w:themeColor="text1"/>
          <w:sz w:val="28"/>
          <w:szCs w:val="28"/>
          <w:lang w:val="ru-RU"/>
        </w:rPr>
        <w:t xml:space="preserve"> </w:t>
      </w:r>
      <w:proofErr w:type="spellStart"/>
      <w:r>
        <w:rPr>
          <w:rFonts w:eastAsia="Times New Roman"/>
          <w:color w:val="000000" w:themeColor="text1"/>
          <w:sz w:val="28"/>
          <w:szCs w:val="28"/>
          <w:lang w:val="ru-RU"/>
        </w:rPr>
        <w:t>інформацію</w:t>
      </w:r>
      <w:proofErr w:type="spellEnd"/>
      <w:r>
        <w:rPr>
          <w:rFonts w:eastAsia="Times New Roman"/>
          <w:color w:val="000000" w:themeColor="text1"/>
          <w:sz w:val="28"/>
          <w:szCs w:val="28"/>
          <w:lang w:val="ru-RU"/>
        </w:rPr>
        <w:t>:</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-1 до Угоди</w:t>
      </w:r>
      <w:r>
        <w:rPr>
          <w:rFonts w:ascii="Times New Roman" w:eastAsia="CIDFont+F1" w:hAnsi="Times New Roman" w:cs="Times New Roman"/>
          <w:color w:val="000000" w:themeColor="text1"/>
          <w:sz w:val="28"/>
          <w:szCs w:val="28"/>
        </w:rPr>
        <w:t>.</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підписанням   Угоди на Інвестора не покладається жодних обов'язків щодо сплати на користь Держави будь-яких бонусів…</w:t>
      </w:r>
    </w:p>
    <w:p>
      <w:pPr>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цією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цією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цією Угодою.</w:t>
      </w:r>
    </w:p>
    <w:p>
      <w:pPr>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p>
      <w:pPr>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CIDFont+F2" w:hAnsi="Times New Roman" w:cs="Times New Roman"/>
          <w:sz w:val="28"/>
          <w:szCs w:val="28"/>
        </w:rPr>
        <w:t>…</w:t>
      </w: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36.1. 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(B) сприяння збереженню води шляхом обмеження використання водних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 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здійснення Операцій з Вуглеводнями Інвестор вимагатиме, щоб вони дотримувались вимог, викладених у даному Розділі 36.</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36.2. 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цією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відновлення попереднього стану Навколишнього природного середовища, зокрема фауни, флори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36.3. Перед поверненням будь-якої частини або всієї Договірної ділянки, після проведення заходів, передбачених Розділом 36.2, або ж перед припиненням дії </w:t>
      </w:r>
      <w:r>
        <w:rPr>
          <w:rFonts w:ascii="Times New Roman" w:eastAsia="CIDFont+F1" w:hAnsi="Times New Roman" w:cs="Times New Roman"/>
          <w:color w:val="000000" w:themeColor="text1"/>
          <w:sz w:val="28"/>
          <w:szCs w:val="28"/>
        </w:rPr>
        <w:lastRenderedPageBreak/>
        <w:t>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36.4. 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36.5. 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36.6. 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w:t>
      </w:r>
      <w:proofErr w:type="spellStart"/>
      <w:r>
        <w:rPr>
          <w:rFonts w:ascii="Times New Roman" w:eastAsia="CIDFont+F1" w:hAnsi="Times New Roman" w:cs="Times New Roman"/>
          <w:color w:val="000000" w:themeColor="text1"/>
          <w:sz w:val="28"/>
          <w:szCs w:val="28"/>
        </w:rPr>
        <w:t>післяпроектного</w:t>
      </w:r>
      <w:proofErr w:type="spellEnd"/>
      <w:r>
        <w:rPr>
          <w:rFonts w:ascii="Times New Roman" w:eastAsia="CIDFont+F1" w:hAnsi="Times New Roman" w:cs="Times New Roman"/>
          <w:color w:val="000000" w:themeColor="text1"/>
          <w:sz w:val="28"/>
          <w:szCs w:val="28"/>
        </w:rPr>
        <w:t xml:space="preserve">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36.7. 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36.8. 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w:t>
      </w:r>
      <w:r>
        <w:rPr>
          <w:rFonts w:ascii="Times New Roman" w:eastAsia="CIDFont+F1" w:hAnsi="Times New Roman" w:cs="Times New Roman"/>
          <w:color w:val="000000" w:themeColor="text1"/>
          <w:sz w:val="28"/>
          <w:szCs w:val="28"/>
        </w:rPr>
        <w:lastRenderedPageBreak/>
        <w:t>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36.9. 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pStyle w:val="11"/>
        <w:shd w:val="clear" w:color="auto" w:fill="auto"/>
        <w:tabs>
          <w:tab w:val="left" w:pos="1134"/>
          <w:tab w:val="left" w:pos="1418"/>
        </w:tabs>
        <w:spacing w:after="0" w:line="240" w:lineRule="auto"/>
        <w:ind w:left="360"/>
        <w:rPr>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w:t>
      </w:r>
    </w:p>
    <w:p>
      <w:pPr>
        <w:pStyle w:val="11"/>
        <w:shd w:val="clear" w:color="auto" w:fill="auto"/>
        <w:tabs>
          <w:tab w:val="left" w:pos="1134"/>
          <w:tab w:val="left" w:pos="1418"/>
        </w:tabs>
        <w:spacing w:after="0" w:line="240" w:lineRule="auto"/>
        <w:ind w:firstLine="720"/>
        <w:rPr>
          <w:rFonts w:eastAsia="CIDFont+F2"/>
          <w:sz w:val="28"/>
          <w:szCs w:val="28"/>
        </w:rPr>
      </w:pPr>
      <w:r>
        <w:rPr>
          <w:rFonts w:eastAsia="CIDFont+F2"/>
          <w:sz w:val="28"/>
          <w:szCs w:val="28"/>
        </w:rPr>
        <w:t>"філія" - "структурний підрозділ".</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lastRenderedPageBreak/>
        <w:t xml:space="preserve"> </w:t>
      </w:r>
      <w:r>
        <w:rPr>
          <w:rFonts w:ascii="Times New Roman" w:eastAsia="CIDFont+F2" w:hAnsi="Times New Roman" w:cs="Times New Roman"/>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пов'язану з системою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Навколишнього природного середовища всіх рівнів.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Вимоги та настанови щодо застосування" (ДСТУ ISO 14001:2015).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 проектах, направлених на досягнення сталого розвитку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Страхування екологічних ризиків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ресурсозбереження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Розвиток співробітництва з провідними світовими нафтогазовими компаніями.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Навколишнього природного середовища, відтворення та використання природних ресурсів, екологічної безпеки, що реалізується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w:t>
      </w:r>
      <w:proofErr w:type="spellStart"/>
      <w:r>
        <w:rPr>
          <w:rFonts w:ascii="Times New Roman" w:eastAsia="CIDFont+F2" w:hAnsi="Times New Roman" w:cs="Times New Roman"/>
          <w:sz w:val="28"/>
          <w:szCs w:val="28"/>
        </w:rPr>
        <w:t>озоноруйнівних</w:t>
      </w:r>
      <w:proofErr w:type="spellEnd"/>
      <w:r>
        <w:rPr>
          <w:rFonts w:ascii="Times New Roman" w:eastAsia="CIDFont+F2" w:hAnsi="Times New Roman" w:cs="Times New Roman"/>
          <w:sz w:val="28"/>
          <w:szCs w:val="28"/>
        </w:rPr>
        <w:t xml:space="preserve"> речовин, які використовуються у технологічних процесах газовидобувної галузі згідно з </w:t>
      </w:r>
      <w:proofErr w:type="spellStart"/>
      <w:r>
        <w:rPr>
          <w:rFonts w:ascii="Times New Roman" w:eastAsia="CIDFont+F2" w:hAnsi="Times New Roman" w:cs="Times New Roman"/>
          <w:sz w:val="28"/>
          <w:szCs w:val="28"/>
        </w:rPr>
        <w:t>Монреальським</w:t>
      </w:r>
      <w:proofErr w:type="spellEnd"/>
      <w:r>
        <w:rPr>
          <w:rFonts w:ascii="Times New Roman" w:eastAsia="CIDFont+F2" w:hAnsi="Times New Roman" w:cs="Times New Roman"/>
          <w:sz w:val="28"/>
          <w:szCs w:val="28"/>
        </w:rPr>
        <w:t xml:space="preserve">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w:t>
      </w:r>
      <w:proofErr w:type="spellStart"/>
      <w:r>
        <w:rPr>
          <w:rFonts w:ascii="Times New Roman" w:eastAsia="CIDFont+F2" w:hAnsi="Times New Roman" w:cs="Times New Roman"/>
          <w:sz w:val="28"/>
          <w:szCs w:val="28"/>
        </w:rPr>
        <w:t>озоноруйнуючих</w:t>
      </w:r>
      <w:proofErr w:type="spellEnd"/>
      <w:r>
        <w:rPr>
          <w:rFonts w:ascii="Times New Roman" w:eastAsia="CIDFont+F2" w:hAnsi="Times New Roman" w:cs="Times New Roman"/>
          <w:sz w:val="28"/>
          <w:szCs w:val="28"/>
        </w:rPr>
        <w:t xml:space="preserve"> речовин".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4. Технологічні рішення та заходи, які передбачається здійснювати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 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Навколишнього природного середовища (фауни та флори), водних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Використання </w:t>
      </w:r>
      <w:proofErr w:type="spellStart"/>
      <w:r>
        <w:rPr>
          <w:rFonts w:ascii="Times New Roman" w:hAnsi="Times New Roman" w:cs="Times New Roman"/>
          <w:sz w:val="28"/>
          <w:szCs w:val="28"/>
        </w:rPr>
        <w:t>безамбарного</w:t>
      </w:r>
      <w:proofErr w:type="spellEnd"/>
      <w:r>
        <w:rPr>
          <w:rFonts w:ascii="Times New Roman" w:hAnsi="Times New Roman" w:cs="Times New Roman"/>
          <w:sz w:val="28"/>
          <w:szCs w:val="28"/>
        </w:rPr>
        <w:t xml:space="preserve"> способу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використовується для зменшення забруднення довкілля. Вона значно знижує вплив на родючі ґрунти та обсяги виробничих відходів. </w:t>
      </w:r>
      <w:proofErr w:type="spellStart"/>
      <w:r>
        <w:rPr>
          <w:rFonts w:ascii="Times New Roman" w:eastAsia="CIDFont+F2" w:hAnsi="Times New Roman" w:cs="Times New Roman"/>
          <w:sz w:val="28"/>
          <w:szCs w:val="28"/>
        </w:rPr>
        <w:t>Безамбарне</w:t>
      </w:r>
      <w:proofErr w:type="spellEnd"/>
      <w:r>
        <w:rPr>
          <w:rFonts w:ascii="Times New Roman" w:eastAsia="CIDFont+F2" w:hAnsi="Times New Roman" w:cs="Times New Roman"/>
          <w:sz w:val="28"/>
          <w:szCs w:val="28"/>
        </w:rPr>
        <w:t xml:space="preserve">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w:t>
      </w:r>
      <w:r>
        <w:rPr>
          <w:rFonts w:ascii="Times New Roman" w:eastAsia="CIDFont+F2" w:hAnsi="Times New Roman" w:cs="Times New Roman"/>
          <w:sz w:val="28"/>
          <w:szCs w:val="28"/>
        </w:rPr>
        <w:lastRenderedPageBreak/>
        <w:t xml:space="preserve">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виключаються порушення довкілля під час будівництва і експлуатації, уникнення потрапляння забруднювачів у водоносні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організації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додатково обладнуються блоки очистки бурового розчину кожного верстату додатковими центрифугами, транспортерами (конвеєрами) та </w:t>
      </w:r>
      <w:proofErr w:type="spellStart"/>
      <w:r>
        <w:rPr>
          <w:rFonts w:ascii="Times New Roman" w:eastAsia="CIDFont+F2" w:hAnsi="Times New Roman" w:cs="Times New Roman"/>
          <w:sz w:val="28"/>
          <w:szCs w:val="28"/>
        </w:rPr>
        <w:t>коагуляційно</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флокуляційними</w:t>
      </w:r>
      <w:proofErr w:type="spellEnd"/>
      <w:r>
        <w:rPr>
          <w:rFonts w:ascii="Times New Roman" w:eastAsia="CIDFont+F2" w:hAnsi="Times New Roman" w:cs="Times New Roman"/>
          <w:sz w:val="28"/>
          <w:szCs w:val="28"/>
        </w:rPr>
        <w:t xml:space="preserve"> блоками (КФБ), технологією зневоднення та нейтралізації бурових шламів.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Гідроізоляція шламових </w:t>
      </w:r>
      <w:proofErr w:type="spellStart"/>
      <w:r>
        <w:rPr>
          <w:rFonts w:ascii="Times New Roman" w:hAnsi="Times New Roman" w:cs="Times New Roman"/>
          <w:sz w:val="28"/>
          <w:szCs w:val="28"/>
        </w:rPr>
        <w:t>амбарів</w:t>
      </w:r>
      <w:proofErr w:type="spellEnd"/>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При амбарному способі буріння, для збору відходів виробництва і захоронення відходів буріння передбачено будівництво накопичувальних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протифільтраційним екраном.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Загальний об'єм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визначають проектом, він повинен відповідати об'єму відходів буріння. Для збору відходів буріння встановлюються металеві ємності.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Будівництво котлованів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Після закінчення будівництва котлованів проводяться роботи з облаштування їх поверхні протифільтраційним екраном. При будівництві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на буровому майданчику необхідно враховувати максимальний рівень ґрунтових вод (далі - РГВ). Відповідно до вимог </w:t>
      </w:r>
      <w:proofErr w:type="spellStart"/>
      <w:r>
        <w:rPr>
          <w:rFonts w:ascii="Times New Roman" w:eastAsia="CIDFont+F2" w:hAnsi="Times New Roman" w:cs="Times New Roman"/>
          <w:sz w:val="28"/>
          <w:szCs w:val="28"/>
        </w:rPr>
        <w:t>СНіП</w:t>
      </w:r>
      <w:proofErr w:type="spellEnd"/>
      <w:r>
        <w:rPr>
          <w:rFonts w:ascii="Times New Roman" w:eastAsia="CIDFont+F2" w:hAnsi="Times New Roman" w:cs="Times New Roman"/>
          <w:sz w:val="28"/>
          <w:szCs w:val="28"/>
        </w:rPr>
        <w:t xml:space="preserve"> 2.01.28-85 відстань від </w:t>
      </w:r>
      <w:proofErr w:type="spellStart"/>
      <w:r>
        <w:rPr>
          <w:rFonts w:ascii="Times New Roman" w:eastAsia="CIDFont+F2" w:hAnsi="Times New Roman" w:cs="Times New Roman"/>
          <w:sz w:val="28"/>
          <w:szCs w:val="28"/>
        </w:rPr>
        <w:t>дна</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амбару</w:t>
      </w:r>
      <w:proofErr w:type="spellEnd"/>
      <w:r>
        <w:rPr>
          <w:rFonts w:ascii="Times New Roman" w:eastAsia="CIDFont+F2" w:hAnsi="Times New Roman" w:cs="Times New Roman"/>
          <w:sz w:val="28"/>
          <w:szCs w:val="28"/>
        </w:rPr>
        <w:t xml:space="preserve"> до РГВ повинна бути не менше 2 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w:t>
      </w:r>
      <w:proofErr w:type="spellStart"/>
      <w:r>
        <w:rPr>
          <w:rFonts w:ascii="Times New Roman" w:eastAsia="CIDFont+F2" w:hAnsi="Times New Roman" w:cs="Times New Roman"/>
          <w:sz w:val="28"/>
          <w:szCs w:val="28"/>
        </w:rPr>
        <w:t>гідроізольованих</w:t>
      </w:r>
      <w:proofErr w:type="spellEnd"/>
      <w:r>
        <w:rPr>
          <w:rFonts w:ascii="Times New Roman" w:eastAsia="CIDFont+F2" w:hAnsi="Times New Roman" w:cs="Times New Roman"/>
          <w:sz w:val="28"/>
          <w:szCs w:val="28"/>
        </w:rPr>
        <w:t xml:space="preserve">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території бурової площадки.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дно та стінки яких наноситься колоїдно-хімічний протифільтраційний екран на основі водної суспензії </w:t>
      </w:r>
      <w:proofErr w:type="spellStart"/>
      <w:r>
        <w:rPr>
          <w:rFonts w:ascii="Times New Roman" w:eastAsia="CIDFont+F2" w:hAnsi="Times New Roman" w:cs="Times New Roman"/>
          <w:sz w:val="28"/>
          <w:szCs w:val="28"/>
        </w:rPr>
        <w:t>гідролізованого</w:t>
      </w:r>
      <w:proofErr w:type="spellEnd"/>
      <w:r>
        <w:rPr>
          <w:rFonts w:ascii="Times New Roman" w:eastAsia="CIDFont+F2" w:hAnsi="Times New Roman" w:cs="Times New Roman"/>
          <w:sz w:val="28"/>
          <w:szCs w:val="28"/>
        </w:rPr>
        <w:t xml:space="preserve"> </w:t>
      </w:r>
      <w:r>
        <w:rPr>
          <w:rFonts w:ascii="Times New Roman" w:eastAsia="CIDFont+F2" w:hAnsi="Times New Roman" w:cs="Times New Roman"/>
          <w:sz w:val="28"/>
          <w:szCs w:val="28"/>
        </w:rPr>
        <w:lastRenderedPageBreak/>
        <w:t xml:space="preserve">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за допомогою протифільтраційних екранів із полімерних плівок або її аналогів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які на даний час визначаються Робочими проектами.</w:t>
      </w:r>
    </w:p>
    <w:p>
      <w:pPr>
        <w:autoSpaceDE w:val="0"/>
        <w:autoSpaceDN w:val="0"/>
        <w:adjustRightInd w:val="0"/>
        <w:spacing w:after="0" w:line="240" w:lineRule="auto"/>
        <w:jc w:val="both"/>
        <w:rPr>
          <w:rFonts w:ascii="Times New Roman" w:eastAsia="CIDFont+F2" w:hAnsi="Times New Roman" w:cs="Times New Roman"/>
          <w:sz w:val="28"/>
          <w:szCs w:val="28"/>
        </w:rPr>
      </w:pPr>
      <w:proofErr w:type="spellStart"/>
      <w:r>
        <w:rPr>
          <w:rFonts w:ascii="Times New Roman" w:eastAsia="CIDFont+F2" w:hAnsi="Times New Roman" w:cs="Times New Roman"/>
          <w:sz w:val="28"/>
          <w:szCs w:val="28"/>
        </w:rPr>
        <w:t>Геомембрана</w:t>
      </w:r>
      <w:proofErr w:type="spellEnd"/>
      <w:r>
        <w:rPr>
          <w:rFonts w:ascii="Times New Roman" w:eastAsia="CIDFont+F2" w:hAnsi="Times New Roman" w:cs="Times New Roman"/>
          <w:sz w:val="28"/>
          <w:szCs w:val="28"/>
        </w:rPr>
        <w:t xml:space="preserve"> це є ізолюючий матеріал, що застосовується в будівництві для гідроізоляції.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Хімічний склад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різноманітній. Виділяють два основних види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з поліетилену високих тисків та поліетилену низьких тисків. Найчастіше застосовують </w:t>
      </w:r>
      <w:proofErr w:type="spellStart"/>
      <w:r>
        <w:rPr>
          <w:rFonts w:ascii="Times New Roman" w:eastAsia="CIDFont+F2" w:hAnsi="Times New Roman" w:cs="Times New Roman"/>
          <w:sz w:val="28"/>
          <w:szCs w:val="28"/>
        </w:rPr>
        <w:t>геомембрани</w:t>
      </w:r>
      <w:proofErr w:type="spellEnd"/>
      <w:r>
        <w:rPr>
          <w:rFonts w:ascii="Times New Roman" w:eastAsia="CIDFont+F2" w:hAnsi="Times New Roman" w:cs="Times New Roman"/>
          <w:sz w:val="28"/>
          <w:szCs w:val="28"/>
        </w:rPr>
        <w:t xml:space="preserve"> вироблені з поліетилену високої або низької щільності, а також полівінілхлорид. Довговічність гідроізоляції за допомогою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w:t>
      </w:r>
      <w:proofErr w:type="spellStart"/>
      <w:r>
        <w:rPr>
          <w:rFonts w:ascii="Times New Roman" w:eastAsia="CIDFont+F2" w:hAnsi="Times New Roman" w:cs="Times New Roman"/>
          <w:sz w:val="28"/>
          <w:szCs w:val="28"/>
        </w:rPr>
        <w:t>геомембрану</w:t>
      </w:r>
      <w:proofErr w:type="spellEnd"/>
      <w:r>
        <w:rPr>
          <w:rFonts w:ascii="Times New Roman" w:eastAsia="CIDFont+F2" w:hAnsi="Times New Roman" w:cs="Times New Roman"/>
          <w:sz w:val="28"/>
          <w:szCs w:val="28"/>
        </w:rPr>
        <w:t xml:space="preserve"> недоцільно використовувати для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екологічної точки зору (захоронення нейтралізованих відходів разом з плівкою, а розкладання плівки від 25-100 років).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7. Бентонітові мати, для попередження забруднення ґрунтів на бурових майданчиках, застосування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точки зору впливу на довкілля, при застосуванні, як гідроізоляційного матеріалу, бентонітових матів, замість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що вироблені з поліетилену високого тиску або поліетилену низького тиску, перевагу мають </w:t>
      </w:r>
      <w:proofErr w:type="spellStart"/>
      <w:r>
        <w:rPr>
          <w:rFonts w:ascii="Times New Roman" w:eastAsia="CIDFont+F2" w:hAnsi="Times New Roman" w:cs="Times New Roman"/>
          <w:sz w:val="28"/>
          <w:szCs w:val="28"/>
        </w:rPr>
        <w:t>бентонітови</w:t>
      </w:r>
      <w:proofErr w:type="spellEnd"/>
      <w:r>
        <w:rPr>
          <w:rFonts w:ascii="Times New Roman" w:eastAsia="CIDFont+F2" w:hAnsi="Times New Roman" w:cs="Times New Roman"/>
          <w:sz w:val="28"/>
          <w:szCs w:val="28"/>
        </w:rPr>
        <w:t xml:space="preserve">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має високу міцність, стійкість до розриву і пошкоджень, витримує гідростатичний тиск до 7 атмосфер.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Технології зневоднення бурових шламів очистки та нейтралізації бурових стічних вод, твердої фракції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 пластових вод та розчину у повторне використання.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передачу відходів стороннім організаціям, які мають відповідні ліцензії/дозволи на поводження з такими відходами;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Нейтралізація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 адсорбентами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У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Твердий шлам повинен бути рівномірно розподілений між шламовими </w:t>
      </w:r>
      <w:proofErr w:type="spellStart"/>
      <w:r>
        <w:rPr>
          <w:rFonts w:ascii="Times New Roman" w:eastAsia="CIDFont+F2" w:hAnsi="Times New Roman" w:cs="Times New Roman"/>
          <w:sz w:val="28"/>
          <w:szCs w:val="28"/>
        </w:rPr>
        <w:t>амбарами</w:t>
      </w:r>
      <w:proofErr w:type="spellEnd"/>
      <w:r>
        <w:rPr>
          <w:rFonts w:ascii="Times New Roman" w:eastAsia="CIDFont+F2" w:hAnsi="Times New Roman" w:cs="Times New Roman"/>
          <w:sz w:val="28"/>
          <w:szCs w:val="28"/>
        </w:rPr>
        <w:t xml:space="preserve">. Зневоднені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Повернення </w:t>
      </w:r>
      <w:proofErr w:type="spellStart"/>
      <w:r>
        <w:rPr>
          <w:rFonts w:ascii="Times New Roman" w:hAnsi="Times New Roman" w:cs="Times New Roman"/>
          <w:sz w:val="28"/>
          <w:szCs w:val="28"/>
        </w:rPr>
        <w:t>супутньо</w:t>
      </w:r>
      <w:proofErr w:type="spellEnd"/>
      <w:r>
        <w:rPr>
          <w:rFonts w:ascii="Times New Roman" w:hAnsi="Times New Roman" w:cs="Times New Roman"/>
          <w:sz w:val="28"/>
          <w:szCs w:val="28"/>
        </w:rPr>
        <w:t>-пластової води (далі - СПВ) в глибоко залягаючи підземні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нормативними актами: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ст.72 Водного Кодексу України: підприємства, установи та організації, що добувають нафту і газ, повертають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-пластові води нафтогазових родовищ до підземних горизонтів.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CIDFont+F2" w:hAnsi="Times New Roman" w:cs="Times New Roman"/>
          <w:sz w:val="28"/>
          <w:szCs w:val="28"/>
        </w:rPr>
        <w:t xml:space="preserve">ст.75 Водного Кодексу України: Повернення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Повернення СПВ здійснюється на підставі технологічних проектів, погоджених у встановленому законодавством України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Різницю між обсягами видобутої та повернутої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горизонтів СПВ складають: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ремонтних робіт на свердловинах.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Процеси підготовки СПВ до повернення в надра, контроль якісних показників, повернення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2" w:hAnsi="Times New Roman" w:cs="Times New Roman"/>
          <w:sz w:val="28"/>
          <w:szCs w:val="28"/>
        </w:rPr>
        <w:t>…</w:t>
      </w:r>
      <w:r>
        <w:rPr>
          <w:rFonts w:ascii="Times New Roman" w:eastAsia="CIDFont+F1" w:hAnsi="Times New Roman" w:cs="Times New Roman"/>
          <w:color w:val="000000" w:themeColor="text1"/>
          <w:sz w:val="28"/>
          <w:szCs w:val="28"/>
        </w:rPr>
        <w:t xml:space="preserve">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w:t>
      </w:r>
      <w:proofErr w:type="spellStart"/>
      <w:r>
        <w:rPr>
          <w:rFonts w:ascii="Times New Roman" w:eastAsia="CIDFont+F1" w:hAnsi="Times New Roman" w:cs="Times New Roman"/>
          <w:color w:val="000000" w:themeColor="text1"/>
          <w:sz w:val="28"/>
          <w:szCs w:val="28"/>
        </w:rPr>
        <w:t>ПолтНТУ</w:t>
      </w:r>
      <w:proofErr w:type="spellEnd"/>
      <w:r>
        <w:rPr>
          <w:rFonts w:ascii="Times New Roman" w:eastAsia="CIDFont+F1" w:hAnsi="Times New Roman" w:cs="Times New Roman"/>
          <w:color w:val="000000" w:themeColor="text1"/>
          <w:sz w:val="28"/>
          <w:szCs w:val="28"/>
        </w:rPr>
        <w:t xml:space="preserve"> ім. Ю. Кондратюка, КНУ ім. Т. Шевченка).</w:t>
      </w:r>
    </w:p>
    <w:p>
      <w:pPr>
        <w:pStyle w:val="DodatokStyle1"/>
        <w:numPr>
          <w:ilvl w:val="0"/>
          <w:numId w:val="5"/>
        </w:numPr>
        <w:rPr>
          <w:rFonts w:cs="Times New Roman"/>
          <w:color w:val="auto"/>
          <w:sz w:val="28"/>
          <w:szCs w:val="28"/>
        </w:rPr>
      </w:pPr>
      <w:r>
        <w:rPr>
          <w:rFonts w:cs="Times New Roman"/>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 xml:space="preserve">Забезпечувати пріоритетне фінансування заходів, спрямованих на досягнення та дотримування встановлених нормативів з охорони праці, </w:t>
      </w:r>
      <w:r>
        <w:rPr>
          <w:sz w:val="28"/>
          <w:szCs w:val="28"/>
        </w:rPr>
        <w:lastRenderedPageBreak/>
        <w:t>підвищення існуючого рівня промислової безпеки, створення нешкідливих і безпечних умов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 xml:space="preserve">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w:t>
      </w:r>
      <w:proofErr w:type="spellStart"/>
      <w:r>
        <w:rPr>
          <w:sz w:val="28"/>
          <w:szCs w:val="28"/>
        </w:rPr>
        <w:t>устаткованні</w:t>
      </w:r>
      <w:proofErr w:type="spellEnd"/>
      <w:r>
        <w:rPr>
          <w:sz w:val="28"/>
          <w:szCs w:val="28"/>
        </w:rPr>
        <w:t>,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2"/>
        </w:numPr>
        <w:shd w:val="clear" w:color="auto" w:fill="auto"/>
        <w:tabs>
          <w:tab w:val="left" w:pos="1134"/>
          <w:tab w:val="left" w:pos="1418"/>
        </w:tabs>
        <w:spacing w:after="0" w:line="240" w:lineRule="auto"/>
        <w:ind w:left="709"/>
        <w:rPr>
          <w:sz w:val="28"/>
          <w:szCs w:val="28"/>
        </w:rPr>
      </w:pPr>
      <w:proofErr w:type="spellStart"/>
      <w:r>
        <w:rPr>
          <w:sz w:val="28"/>
          <w:szCs w:val="28"/>
        </w:rPr>
        <w:t>Візуалізовувати</w:t>
      </w:r>
      <w:proofErr w:type="spellEnd"/>
      <w:r>
        <w:rPr>
          <w:sz w:val="28"/>
          <w:szCs w:val="28"/>
        </w:rPr>
        <w:t xml:space="preserve">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 xml:space="preserve">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w:t>
      </w:r>
      <w:proofErr w:type="spellStart"/>
      <w:r>
        <w:rPr>
          <w:sz w:val="28"/>
          <w:szCs w:val="28"/>
        </w:rPr>
        <w:t>корегуючих</w:t>
      </w:r>
      <w:proofErr w:type="spellEnd"/>
      <w:r>
        <w:rPr>
          <w:sz w:val="28"/>
          <w:szCs w:val="28"/>
        </w:rPr>
        <w:t xml:space="preserve"> заходів і запобігання виникненню позаштатних ситуацій та нещасних випадків.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lastRenderedPageBreak/>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 xml:space="preserve">Розроблювати системні заходи щодо своєчасного надання працівникам </w:t>
      </w:r>
      <w:proofErr w:type="spellStart"/>
      <w:r>
        <w:rPr>
          <w:rFonts w:eastAsia="TimesNewRomanPSMT"/>
          <w:sz w:val="28"/>
          <w:szCs w:val="28"/>
        </w:rPr>
        <w:t>домедичної</w:t>
      </w:r>
      <w:proofErr w:type="spellEnd"/>
      <w:r>
        <w:rPr>
          <w:rFonts w:eastAsia="TimesNewRomanPSMT"/>
          <w:sz w:val="28"/>
          <w:szCs w:val="28"/>
        </w:rPr>
        <w:t xml:space="preserve"> допомоги.</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2"/>
        </w:numPr>
        <w:shd w:val="clear" w:color="auto" w:fill="auto"/>
        <w:tabs>
          <w:tab w:val="left" w:pos="1134"/>
          <w:tab w:val="left" w:pos="1418"/>
        </w:tabs>
        <w:spacing w:after="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p>
    <w:p>
      <w:pPr>
        <w:pStyle w:val="DodatokStyle1"/>
        <w:rPr>
          <w:rFonts w:cs="Times New Roman"/>
          <w:sz w:val="28"/>
          <w:szCs w:val="28"/>
        </w:rPr>
      </w:pPr>
      <w:r>
        <w:rPr>
          <w:rFonts w:cs="Times New Roman"/>
          <w:b w:val="0"/>
          <w:bCs w:val="0"/>
          <w:sz w:val="28"/>
          <w:szCs w:val="28"/>
        </w:rPr>
        <w:t>Забезпечення використання засобів індивідуального захисту</w:t>
      </w:r>
    </w:p>
    <w:p>
      <w:pPr>
        <w:pStyle w:val="a6"/>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Інвестор в процесі виконання Угоди буде дотримуватись наступних принципів у сфері</w:t>
      </w:r>
    </w:p>
    <w:p>
      <w:pPr>
        <w:pStyle w:val="a6"/>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використання ЗІЗ :</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6"/>
        <w:numPr>
          <w:ilvl w:val="0"/>
          <w:numId w:val="3"/>
        </w:numPr>
        <w:tabs>
          <w:tab w:val="left" w:pos="1134"/>
          <w:tab w:val="left" w:pos="1418"/>
        </w:tabs>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Візуалізовувати</w:t>
      </w:r>
      <w:proofErr w:type="spellEnd"/>
      <w:r>
        <w:rPr>
          <w:rFonts w:ascii="Times New Roman" w:hAnsi="Times New Roman" w:cs="Times New Roman"/>
          <w:color w:val="auto"/>
          <w:sz w:val="28"/>
          <w:szCs w:val="28"/>
        </w:rPr>
        <w:t xml:space="preserve"> застосування ЗІЗ відповідно до виробничих зон та умов виконання робіт.</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pStyle w:val="a6"/>
        <w:tabs>
          <w:tab w:val="left" w:pos="1134"/>
          <w:tab w:val="left" w:pos="1418"/>
        </w:tabs>
        <w:ind w:left="360"/>
        <w:jc w:val="both"/>
        <w:rPr>
          <w:rFonts w:ascii="Times New Roman" w:hAnsi="Times New Roman" w:cs="Times New Roman"/>
          <w:color w:val="auto"/>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proofErr w:type="spellStart"/>
      <w:r>
        <w:rPr>
          <w:rFonts w:ascii="Times New Roman" w:eastAsia="CIDFont+F1" w:hAnsi="Times New Roman" w:cs="Times New Roman"/>
          <w:color w:val="000000" w:themeColor="text1"/>
          <w:sz w:val="28"/>
          <w:szCs w:val="28"/>
        </w:rPr>
        <w:t>нвестицій</w:t>
      </w:r>
      <w:proofErr w:type="spellEnd"/>
      <w:r>
        <w:rPr>
          <w:rFonts w:ascii="Times New Roman" w:eastAsia="CIDFont+F1" w:hAnsi="Times New Roman" w:cs="Times New Roman"/>
          <w:color w:val="000000" w:themeColor="text1"/>
          <w:sz w:val="28"/>
          <w:szCs w:val="28"/>
        </w:rPr>
        <w:t xml:space="preserve"> будуть визначені Інвестором на етапі реалізації </w:t>
      </w:r>
      <w:r>
        <w:rPr>
          <w:rFonts w:ascii="Times New Roman" w:eastAsia="CIDFont+F1" w:hAnsi="Times New Roman" w:cs="Times New Roman"/>
          <w:color w:val="000000" w:themeColor="text1"/>
          <w:sz w:val="28"/>
          <w:szCs w:val="28"/>
        </w:rPr>
        <w:lastRenderedPageBreak/>
        <w:t>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pStyle w:val="a6"/>
        <w:tabs>
          <w:tab w:val="left" w:pos="1134"/>
          <w:tab w:val="left" w:pos="1418"/>
        </w:tabs>
        <w:ind w:left="360"/>
        <w:jc w:val="both"/>
        <w:rPr>
          <w:rFonts w:ascii="Times New Roman" w:hAnsi="Times New Roman" w:cs="Times New Roman"/>
          <w:color w:val="auto"/>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p>
    <w:p>
      <w:pPr>
        <w:spacing w:after="0" w:line="240" w:lineRule="auto"/>
        <w:jc w:val="both"/>
        <w:rPr>
          <w:rFonts w:ascii="Times New Roman" w:eastAsia="CIDFont+F2" w:hAnsi="Times New Roman" w:cs="Times New Roman"/>
          <w:sz w:val="28"/>
          <w:szCs w:val="28"/>
        </w:rPr>
      </w:pPr>
    </w:p>
    <w:p>
      <w:pPr>
        <w:spacing w:after="0" w:line="240" w:lineRule="auto"/>
        <w:jc w:val="both"/>
        <w:rPr>
          <w:rFonts w:ascii="Times New Roman" w:hAnsi="Times New Roman" w:cs="Times New Roman"/>
          <w:color w:val="000000" w:themeColor="text1"/>
          <w:sz w:val="28"/>
          <w:szCs w:val="28"/>
        </w:rPr>
      </w:pPr>
    </w:p>
    <w:sectPr>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3"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F13C8-9A22-477E-BAF7-3E1F927A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3"/>
    <w:qFormat/>
    <w:pPr>
      <w:widowControl w:val="0"/>
      <w:shd w:val="clear" w:color="auto" w:fill="FFFFFF"/>
      <w:spacing w:after="260" w:line="276" w:lineRule="auto"/>
      <w:jc w:val="both"/>
    </w:pPr>
    <w:rPr>
      <w:rFonts w:ascii="Times New Roman" w:hAnsi="Times New Roman" w:cs="Times New Roman"/>
    </w:rPr>
  </w:style>
  <w:style w:type="paragraph" w:customStyle="1" w:styleId="St1">
    <w:name w:val="St 1"/>
    <w:basedOn w:val="1"/>
    <w:qFormat/>
    <w:pPr>
      <w:widowControl w:val="0"/>
      <w:numPr>
        <w:numId w:val="1"/>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4"/>
    <w:qFormat/>
    <w:pPr>
      <w:widowControl w:val="0"/>
      <w:numPr>
        <w:ilvl w:val="2"/>
        <w:numId w:val="1"/>
      </w:numPr>
      <w:tabs>
        <w:tab w:val="clear" w:pos="992"/>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4">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5"/>
    <w:uiPriority w:val="34"/>
    <w:qFormat/>
    <w:pPr>
      <w:ind w:left="720"/>
      <w:contextualSpacing/>
    </w:pPr>
  </w:style>
  <w:style w:type="paragraph" w:styleId="a6">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5">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4"/>
    <w:uiPriority w:val="34"/>
    <w:qFormat/>
  </w:style>
  <w:style w:type="paragraph" w:customStyle="1" w:styleId="DodatokStyle1">
    <w:name w:val="Dodatok Style1"/>
    <w:basedOn w:val="a4"/>
    <w:qFormat/>
    <w:pPr>
      <w:widowControl w:val="0"/>
      <w:numPr>
        <w:numId w:val="4"/>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50645</Words>
  <Characters>28868</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Андріїв Юрій</dc:creator>
  <cp:keywords/>
  <dc:description/>
  <cp:lastModifiedBy>Микитко Лариса</cp:lastModifiedBy>
  <cp:revision>2</cp:revision>
  <dcterms:created xsi:type="dcterms:W3CDTF">2021-05-18T06:23:00Z</dcterms:created>
  <dcterms:modified xsi:type="dcterms:W3CDTF">2021-05-18T06:23:00Z</dcterms:modified>
</cp:coreProperties>
</file>