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B45" w:rsidRDefault="00EB3A4A">
      <w:pPr>
        <w:jc w:val="center"/>
        <w:rPr>
          <w:rFonts w:ascii="Times New Roman" w:hAnsi="Times New Roman" w:cs="Times New Roman"/>
          <w:b/>
          <w:color w:val="000000" w:themeColor="text1"/>
          <w:sz w:val="28"/>
          <w:szCs w:val="28"/>
        </w:rPr>
      </w:pPr>
      <w:bookmarkStart w:id="0" w:name="_GoBack"/>
      <w:bookmarkEnd w:id="0"/>
      <w:r>
        <w:rPr>
          <w:rFonts w:ascii="Times New Roman" w:hAnsi="Times New Roman" w:cs="Times New Roman"/>
          <w:b/>
          <w:color w:val="000000" w:themeColor="text1"/>
          <w:sz w:val="28"/>
          <w:szCs w:val="28"/>
        </w:rPr>
        <w:t>Балаклійська ділянка</w:t>
      </w:r>
    </w:p>
    <w:p w:rsidR="00D55B45" w:rsidRDefault="00D55B45">
      <w:pPr>
        <w:jc w:val="both"/>
        <w:rPr>
          <w:rFonts w:ascii="Times New Roman" w:hAnsi="Times New Roman" w:cs="Times New Roman"/>
          <w:b/>
          <w:color w:val="000000" w:themeColor="text1"/>
          <w:sz w:val="28"/>
          <w:szCs w:val="28"/>
        </w:rPr>
      </w:pPr>
    </w:p>
    <w:tbl>
      <w:tblPr>
        <w:tblW w:w="154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4"/>
        <w:gridCol w:w="12049"/>
      </w:tblGrid>
      <w:tr w:rsidR="00D55B45">
        <w:trPr>
          <w:trHeight w:val="870"/>
        </w:trPr>
        <w:tc>
          <w:tcPr>
            <w:tcW w:w="3374" w:type="dxa"/>
          </w:tcPr>
          <w:p w:rsidR="00D55B45" w:rsidRDefault="00EB3A4A">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Найменування </w:t>
            </w:r>
          </w:p>
        </w:tc>
        <w:tc>
          <w:tcPr>
            <w:tcW w:w="12049" w:type="dxa"/>
          </w:tcPr>
          <w:p w:rsidR="00D55B45" w:rsidRDefault="00EB3A4A">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Інформація </w:t>
            </w:r>
          </w:p>
        </w:tc>
      </w:tr>
      <w:tr w:rsidR="00D55B45">
        <w:trPr>
          <w:trHeight w:val="870"/>
        </w:trPr>
        <w:tc>
          <w:tcPr>
            <w:tcW w:w="3374" w:type="dxa"/>
          </w:tcPr>
          <w:p w:rsidR="00D55B45" w:rsidRDefault="00EB3A4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назва угоди</w:t>
            </w:r>
          </w:p>
          <w:p w:rsidR="00D55B45" w:rsidRDefault="00D55B45">
            <w:pPr>
              <w:jc w:val="both"/>
              <w:rPr>
                <w:rFonts w:ascii="Times New Roman" w:hAnsi="Times New Roman" w:cs="Times New Roman"/>
                <w:color w:val="000000" w:themeColor="text1"/>
                <w:sz w:val="28"/>
                <w:szCs w:val="28"/>
              </w:rPr>
            </w:pPr>
          </w:p>
          <w:p w:rsidR="00D55B45" w:rsidRDefault="00EB3A4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номер </w:t>
            </w:r>
          </w:p>
          <w:p w:rsidR="00D55B45" w:rsidRDefault="00EB3A4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укладення</w:t>
            </w:r>
          </w:p>
          <w:p w:rsidR="00D55B45" w:rsidRDefault="00EB3A4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найменування сторін</w:t>
            </w:r>
          </w:p>
        </w:tc>
        <w:tc>
          <w:tcPr>
            <w:tcW w:w="12049" w:type="dxa"/>
          </w:tcPr>
          <w:p w:rsidR="00D55B45" w:rsidRDefault="00EB3A4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Угода про розподіл вуглеводнів, які видобуватимуться у межах ділянки Балаклійська (далі за текстом – Угода)</w:t>
            </w:r>
          </w:p>
          <w:p w:rsidR="00D55B45" w:rsidRDefault="00EB3A4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б/н</w:t>
            </w:r>
          </w:p>
          <w:p w:rsidR="00D55B45" w:rsidRDefault="00EB3A4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31.12.2020</w:t>
            </w:r>
          </w:p>
          <w:p w:rsidR="00D55B45" w:rsidRDefault="00EB3A4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Держава Україна (далі за </w:t>
            </w:r>
            <w:r>
              <w:rPr>
                <w:rFonts w:ascii="Times New Roman" w:hAnsi="Times New Roman" w:cs="Times New Roman"/>
                <w:color w:val="000000" w:themeColor="text1"/>
                <w:sz w:val="28"/>
                <w:szCs w:val="28"/>
              </w:rPr>
              <w:t>текстом –Держава) та Акціонерне товариство «Укргазвидобування» (далі за текстом – Інвестор)</w:t>
            </w:r>
          </w:p>
        </w:tc>
      </w:tr>
      <w:tr w:rsidR="00D55B45">
        <w:trPr>
          <w:trHeight w:val="1182"/>
        </w:trPr>
        <w:tc>
          <w:tcPr>
            <w:tcW w:w="3374" w:type="dxa"/>
          </w:tcPr>
          <w:p w:rsidR="00D55B45" w:rsidRDefault="00EB3A4A">
            <w:pPr>
              <w:shd w:val="clear" w:color="auto" w:fill="FFFFFF"/>
              <w:spacing w:after="100" w:afterAutospacing="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дата набрання чинності </w:t>
            </w:r>
          </w:p>
          <w:p w:rsidR="00D55B45" w:rsidRDefault="00EB3A4A">
            <w:pPr>
              <w:shd w:val="clear" w:color="auto" w:fill="FFFFFF"/>
              <w:spacing w:after="100" w:afterAutospacing="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строк дії угоди;</w:t>
            </w:r>
          </w:p>
        </w:tc>
        <w:tc>
          <w:tcPr>
            <w:tcW w:w="12049" w:type="dxa"/>
          </w:tcPr>
          <w:p w:rsidR="00D55B45" w:rsidRDefault="00EB3A4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31.12.2020 </w:t>
            </w:r>
          </w:p>
          <w:p w:rsidR="00D55B45" w:rsidRDefault="00EB3A4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50 років </w:t>
            </w:r>
            <w:r>
              <w:rPr>
                <w:rFonts w:ascii="Times New Roman" w:hAnsi="Times New Roman" w:cs="Times New Roman"/>
                <w:sz w:val="28"/>
                <w:szCs w:val="28"/>
              </w:rPr>
              <w:t>з дати набрання чинності</w:t>
            </w:r>
          </w:p>
        </w:tc>
      </w:tr>
      <w:tr w:rsidR="00D55B45">
        <w:trPr>
          <w:trHeight w:val="870"/>
        </w:trPr>
        <w:tc>
          <w:tcPr>
            <w:tcW w:w="3374" w:type="dxa"/>
          </w:tcPr>
          <w:p w:rsidR="00D55B45" w:rsidRDefault="00EB3A4A">
            <w:pPr>
              <w:shd w:val="clear" w:color="auto" w:fill="FFFFFF"/>
              <w:spacing w:after="100" w:afterAutospacing="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 угоди</w:t>
            </w:r>
          </w:p>
        </w:tc>
        <w:tc>
          <w:tcPr>
            <w:tcW w:w="12049" w:type="dxa"/>
          </w:tcPr>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Відповідно до Угоди Держава доручає Інвестору проводити </w:t>
            </w:r>
            <w:r>
              <w:rPr>
                <w:rFonts w:ascii="Times New Roman" w:eastAsia="CIDFont+F2" w:hAnsi="Times New Roman" w:cs="Times New Roman"/>
                <w:sz w:val="28"/>
                <w:szCs w:val="28"/>
              </w:rPr>
              <w:t>пошук, розвідку та видобування Вуглеводнів в межах Договірної ділянки та виконувати всі роботи пов'язані з Угодою протягом Строку дії, та інші права надані Інвестору Угодою, але без обмеження, право продажу, реалізації Видобутих вуглеводнів, в тому числі Н</w:t>
            </w:r>
            <w:r>
              <w:rPr>
                <w:rFonts w:ascii="Times New Roman" w:eastAsia="CIDFont+F2" w:hAnsi="Times New Roman" w:cs="Times New Roman"/>
                <w:sz w:val="28"/>
                <w:szCs w:val="28"/>
              </w:rPr>
              <w:t>алежної частки Держави у Прибуткових вуглеводнях в порядку та на умовах, визначених Угодою, а Інвестор зобов'язується виконувати такі роботи за свій власний рахунок та на свій власний ризик відповідно до умов Угоди з подальшим відшкодуванням його Компенсац</w:t>
            </w:r>
            <w:r>
              <w:rPr>
                <w:rFonts w:ascii="Times New Roman" w:eastAsia="CIDFont+F2" w:hAnsi="Times New Roman" w:cs="Times New Roman"/>
                <w:sz w:val="28"/>
                <w:szCs w:val="28"/>
              </w:rPr>
              <w:t>ійних витрат за рахунок Компенсаційних вуглеводнів, та отриманням винагороди у вигляді частини Прибуткових вуглеводнів.</w:t>
            </w:r>
          </w:p>
        </w:tc>
      </w:tr>
      <w:tr w:rsidR="00D55B45">
        <w:trPr>
          <w:trHeight w:val="870"/>
        </w:trPr>
        <w:tc>
          <w:tcPr>
            <w:tcW w:w="3374" w:type="dxa"/>
          </w:tcPr>
          <w:p w:rsidR="00D55B45" w:rsidRDefault="00EB3A4A">
            <w:pPr>
              <w:shd w:val="clear" w:color="auto" w:fill="FFFFFF"/>
              <w:spacing w:after="100" w:afterAutospacing="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права та обов’язки сторін щодо користування надрами, інші права на природні ресурси</w:t>
            </w:r>
          </w:p>
        </w:tc>
        <w:tc>
          <w:tcPr>
            <w:tcW w:w="12049" w:type="dxa"/>
          </w:tcPr>
          <w:p w:rsidR="00D55B45" w:rsidRDefault="00EB3A4A">
            <w:pPr>
              <w:autoSpaceDE w:val="0"/>
              <w:autoSpaceDN w:val="0"/>
              <w:adjustRightInd w:val="0"/>
              <w:spacing w:after="0" w:line="240" w:lineRule="auto"/>
              <w:jc w:val="both"/>
              <w:rPr>
                <w:rFonts w:ascii="Times New Roman" w:eastAsia="CIDFont+F1" w:hAnsi="Times New Roman" w:cs="Times New Roman"/>
                <w:b/>
                <w:color w:val="000000" w:themeColor="text1"/>
                <w:sz w:val="28"/>
                <w:szCs w:val="28"/>
              </w:rPr>
            </w:pPr>
            <w:r>
              <w:rPr>
                <w:rFonts w:ascii="Times New Roman" w:eastAsia="CIDFont+F1" w:hAnsi="Times New Roman" w:cs="Times New Roman"/>
                <w:b/>
                <w:color w:val="000000" w:themeColor="text1"/>
                <w:sz w:val="28"/>
                <w:szCs w:val="28"/>
              </w:rPr>
              <w:t>Права та обов’язки інвестора.</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Інвестор відповідає </w:t>
            </w:r>
            <w:r>
              <w:rPr>
                <w:rFonts w:ascii="Times New Roman" w:eastAsia="CIDFont+F1" w:hAnsi="Times New Roman" w:cs="Times New Roman"/>
                <w:color w:val="000000" w:themeColor="text1"/>
                <w:sz w:val="28"/>
                <w:szCs w:val="28"/>
              </w:rPr>
              <w:t>за здійснення, управління, контроль та адміністрування Операцій з вуглеводнями та має право здійснювати Операції з вуглеводнями відповідно до положень Угоди, Законодавства України та Належної практики діяльності в нафтогазовій промисловості. При здійсненні</w:t>
            </w:r>
            <w:r>
              <w:rPr>
                <w:rFonts w:ascii="Times New Roman" w:eastAsia="CIDFont+F1" w:hAnsi="Times New Roman" w:cs="Times New Roman"/>
                <w:color w:val="000000" w:themeColor="text1"/>
                <w:sz w:val="28"/>
                <w:szCs w:val="28"/>
              </w:rPr>
              <w:t xml:space="preserve"> Операцій з вуглеводнями Інвестор маєиправо наймати будь-яких фізичних чи юридичних осіб, зокрема, Пов’язаних осіб Інвестора, у якості Підрядників.</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lastRenderedPageBreak/>
              <w:t>Для здійснення Операцій з вуглеводнями Інвестор, Підрядники та працівники, консультанти або агенти кожної із</w:t>
            </w:r>
            <w:r>
              <w:rPr>
                <w:rFonts w:ascii="Times New Roman" w:eastAsia="CIDFont+F1" w:hAnsi="Times New Roman" w:cs="Times New Roman"/>
                <w:color w:val="000000" w:themeColor="text1"/>
                <w:sz w:val="28"/>
                <w:szCs w:val="28"/>
              </w:rPr>
              <w:t xml:space="preserve"> зазначених вище осіб, можуть отримати доступ до Договірної ділянки та до будь-яких Об'єктів, які розташовані в межах або поза межами Договірної ділянки, у порядку, визначеному Інвестором.</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отримувати та продавати або будь-яким іншим чино</w:t>
            </w:r>
            <w:r>
              <w:rPr>
                <w:rFonts w:ascii="Times New Roman" w:eastAsia="CIDFont+F1" w:hAnsi="Times New Roman" w:cs="Times New Roman"/>
                <w:color w:val="000000" w:themeColor="text1"/>
                <w:sz w:val="28"/>
                <w:szCs w:val="28"/>
              </w:rPr>
              <w:t>м вільно розпоряджатися своїми Належними частками в Видобутих вуглеводнях в Пунктах виміру після їх розподілу, таким чином, аби не перешкоджати Операціям з вуглеводнями та/або не створювати необхідність зберігання Видобутих вуглеводнів. Інвестор на свій вл</w:t>
            </w:r>
            <w:r>
              <w:rPr>
                <w:rFonts w:ascii="Times New Roman" w:eastAsia="CIDFont+F1" w:hAnsi="Times New Roman" w:cs="Times New Roman"/>
                <w:color w:val="000000" w:themeColor="text1"/>
                <w:sz w:val="28"/>
                <w:szCs w:val="28"/>
              </w:rPr>
              <w:t>асний розсуд та докладаючи всіх можливих зусиль має право вільновідчужувати свою Належну частку в Видобутих вуглеводнях третім особам або Пов'язаним особам, включаючи право вільно встановлювати ціну та інші умови, зберігати та/або транспортувати в будь-які</w:t>
            </w:r>
            <w:r>
              <w:rPr>
                <w:rFonts w:ascii="Times New Roman" w:eastAsia="CIDFont+F1" w:hAnsi="Times New Roman" w:cs="Times New Roman"/>
                <w:color w:val="000000" w:themeColor="text1"/>
                <w:sz w:val="28"/>
                <w:szCs w:val="28"/>
              </w:rPr>
              <w:t xml:space="preserve">й наявній системі транспортування, продавати Видобуті вуглеводні на будь-якому доступному ринку (зокрема, експортувати, без сплати жодних мит та/або експортних платежів, а також без квот та ліцензій та інших подібних обмежень, або будь-яких інших податків </w:t>
            </w:r>
            <w:r>
              <w:rPr>
                <w:rFonts w:ascii="Times New Roman" w:eastAsia="CIDFont+F1" w:hAnsi="Times New Roman" w:cs="Times New Roman"/>
                <w:color w:val="000000" w:themeColor="text1"/>
                <w:sz w:val="28"/>
                <w:szCs w:val="28"/>
              </w:rPr>
              <w:t>(окрім ПДВ, який застосовується за нульовою ставкою), в будь-який обґрунтований час або в будь-якій обґрунтованій доступній кількості.</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З урахуванням положень </w:t>
            </w:r>
            <w:r>
              <w:rPr>
                <w:rFonts w:ascii="Times New Roman" w:eastAsia="CIDFont+F2" w:hAnsi="Times New Roman" w:cs="Times New Roman"/>
                <w:sz w:val="28"/>
                <w:szCs w:val="28"/>
              </w:rPr>
              <w:t xml:space="preserve">положень Додатку І до Угоди (далі - Процедура обліку) </w:t>
            </w:r>
            <w:r>
              <w:rPr>
                <w:rFonts w:ascii="Times New Roman" w:eastAsia="CIDFont+F1" w:hAnsi="Times New Roman" w:cs="Times New Roman"/>
                <w:color w:val="000000" w:themeColor="text1"/>
                <w:sz w:val="28"/>
                <w:szCs w:val="28"/>
              </w:rPr>
              <w:t>та Угоди з початку видобування на Договірній</w:t>
            </w:r>
            <w:r>
              <w:rPr>
                <w:rFonts w:ascii="Times New Roman" w:eastAsia="CIDFont+F1" w:hAnsi="Times New Roman" w:cs="Times New Roman"/>
                <w:color w:val="000000" w:themeColor="text1"/>
                <w:sz w:val="28"/>
                <w:szCs w:val="28"/>
              </w:rPr>
              <w:t xml:space="preserve"> ділянці Інвестор має право на відшкодування всіх Компенсаційних витрат, які були понесені ним відповідно до Угоди, за рахунок вартості 65% Видобутих вуглеводнів за будь-який Календарний квартал, щовизначається відповідно до Розділу 25, до повного відшкоду</w:t>
            </w:r>
            <w:r>
              <w:rPr>
                <w:rFonts w:ascii="Times New Roman" w:eastAsia="CIDFont+F1" w:hAnsi="Times New Roman" w:cs="Times New Roman"/>
                <w:color w:val="000000" w:themeColor="text1"/>
                <w:sz w:val="28"/>
                <w:szCs w:val="28"/>
              </w:rPr>
              <w:t>вання витрат Інвестора.</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Починаючи з Дати початку Інвестор, на власний розсуд з урахуванням потреб місцевих громад, може витрачати кошти на потреби соціального та промислового розвитку місцевих громад, у випадку отримання від них запитів та визнання доцільн</w:t>
            </w:r>
            <w:r>
              <w:rPr>
                <w:rFonts w:ascii="Times New Roman" w:eastAsia="CIDFont+F1" w:hAnsi="Times New Roman" w:cs="Times New Roman"/>
                <w:color w:val="000000" w:themeColor="text1"/>
                <w:sz w:val="28"/>
                <w:szCs w:val="28"/>
              </w:rPr>
              <w:t>ості таких витрат Інвестором.</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Інвестор повідомляє Державному уповноваженому органу про те, що Інвестор досягнув показників комерційної доцільності, Інвестор може, на власний розсуд з урахуванням потреб місцевих громад, витрачати кошти на потреби соціа</w:t>
            </w:r>
            <w:r>
              <w:rPr>
                <w:rFonts w:ascii="Times New Roman" w:eastAsia="CIDFont+F1" w:hAnsi="Times New Roman" w:cs="Times New Roman"/>
                <w:color w:val="000000" w:themeColor="text1"/>
                <w:sz w:val="28"/>
                <w:szCs w:val="28"/>
              </w:rPr>
              <w:t xml:space="preserve">льного та промислового розвитку місцевих громад у випадку отримання від них запитів та визнання доцільності таких витрат Інвестором. </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в результаті Операцій з вуглеводнями виділяється чи добувається Побічна продукція, Інвестор має право вільно розпоряд</w:t>
            </w:r>
            <w:r>
              <w:rPr>
                <w:rFonts w:ascii="Times New Roman" w:eastAsia="CIDFont+F1" w:hAnsi="Times New Roman" w:cs="Times New Roman"/>
                <w:color w:val="000000" w:themeColor="text1"/>
                <w:sz w:val="28"/>
                <w:szCs w:val="28"/>
              </w:rPr>
              <w:t>жатися такою Побічною продукцією в межах України або За державним кордоном, а будь-які надходження від такого використання мають бути віднесені на Спільний обліковий рахунок та не зменшують розмір Компенсаційних витрат. Використання Побічної продукції є ск</w:t>
            </w:r>
            <w:r>
              <w:rPr>
                <w:rFonts w:ascii="Times New Roman" w:eastAsia="CIDFont+F1" w:hAnsi="Times New Roman" w:cs="Times New Roman"/>
                <w:color w:val="000000" w:themeColor="text1"/>
                <w:sz w:val="28"/>
                <w:szCs w:val="28"/>
              </w:rPr>
              <w:t xml:space="preserve">ладовою Операцій з вуглеводнями. Така продукція не є Вуглеводнями. </w:t>
            </w:r>
            <w:r>
              <w:rPr>
                <w:rFonts w:ascii="Times New Roman" w:eastAsia="CIDFont+F1" w:hAnsi="Times New Roman" w:cs="Times New Roman"/>
                <w:color w:val="000000" w:themeColor="text1"/>
                <w:sz w:val="28"/>
                <w:szCs w:val="28"/>
              </w:rPr>
              <w:lastRenderedPageBreak/>
              <w:t>Витрати на отримання Побічної продукції визначаються у відповідному ПРБ та відносяться до</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Компенсаційних витрат. Компенсаційні витрати, в частині витрат на отримання Побічної продукції, зме</w:t>
            </w:r>
            <w:r>
              <w:rPr>
                <w:rFonts w:ascii="Times New Roman" w:eastAsia="CIDFont+F1" w:hAnsi="Times New Roman" w:cs="Times New Roman"/>
                <w:color w:val="000000" w:themeColor="text1"/>
                <w:sz w:val="28"/>
                <w:szCs w:val="28"/>
              </w:rPr>
              <w:t>ншуються на суму реалізованої Інвестором Побічної продукції.</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безкоштовно використовувати Вуглеводні для Технологічних цілей в обсягах, визначених узгодженими ПРБ, та повинен намагатися мінімізувати таке використання, у кожному разі відпо</w:t>
            </w:r>
            <w:r>
              <w:rPr>
                <w:rFonts w:ascii="Times New Roman" w:eastAsia="CIDFont+F1" w:hAnsi="Times New Roman" w:cs="Times New Roman"/>
                <w:color w:val="000000" w:themeColor="text1"/>
                <w:sz w:val="28"/>
                <w:szCs w:val="28"/>
              </w:rPr>
              <w:t>відно до Законодавства України та Належної практики діяльності в нафтогазовій промисловості.</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випадку надзвичайних ситуацій, Інвестор має право подати запит, а Держава зобов’язана сприяти Інвестору у здійсненні заходів з ліквідації Надзвичайних ситуацій т</w:t>
            </w:r>
            <w:r>
              <w:rPr>
                <w:rFonts w:ascii="Times New Roman" w:eastAsia="CIDFont+F1" w:hAnsi="Times New Roman" w:cs="Times New Roman"/>
                <w:color w:val="000000" w:themeColor="text1"/>
                <w:sz w:val="28"/>
                <w:szCs w:val="28"/>
              </w:rPr>
              <w:t>а їх наслідків та проведення ремонтних робіт.</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серед іншого, використовувати на договірних умовах іноземних співробітників своїх Пов’язаних осіб, Інвестора або третіх осіб на підставі договорів підряду (надання персоналу) або на інших пі</w:t>
            </w:r>
            <w:r>
              <w:rPr>
                <w:rFonts w:ascii="Times New Roman" w:eastAsia="CIDFont+F1" w:hAnsi="Times New Roman" w:cs="Times New Roman"/>
                <w:color w:val="000000" w:themeColor="text1"/>
                <w:sz w:val="28"/>
                <w:szCs w:val="28"/>
              </w:rPr>
              <w:t>дставах, для участі в Операціях з вуглеводнями під контролем та керівництвом Інвестора, незважаючи на основне місце роботи таких осіб.</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Спалювати Природний газ способами найбільш безпечними для довкілля відповідно до Належної практики діяльності в нафтогазо</w:t>
            </w:r>
            <w:r>
              <w:rPr>
                <w:rFonts w:ascii="Times New Roman" w:eastAsia="CIDFont+F1" w:hAnsi="Times New Roman" w:cs="Times New Roman"/>
                <w:color w:val="000000" w:themeColor="text1"/>
                <w:sz w:val="28"/>
                <w:szCs w:val="28"/>
              </w:rPr>
              <w:t>вій промисловості, якщо це обґрунтовано з економічних причин або необхідно в цілях забезпечення безпеки, або через нетипові експлуатаційні обставини або в надзвичайних ситуаціях.</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Експортувати та вивозити за межі України Дані та інформацію, отримані при зді</w:t>
            </w:r>
            <w:r>
              <w:rPr>
                <w:rFonts w:ascii="Times New Roman" w:eastAsia="CIDFont+F1" w:hAnsi="Times New Roman" w:cs="Times New Roman"/>
                <w:color w:val="000000" w:themeColor="text1"/>
                <w:sz w:val="28"/>
                <w:szCs w:val="28"/>
              </w:rPr>
              <w:t>йсненні Операцій з вуглеводнями, для їх аналізу Підрядниками, з урахуванням умов щодо повідомлення Державного уповноваженого органу щодо їх отримання та надання Державному інформаційному геологічному фонду, встановлених Угодою.</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Споруджувати, прокладати, </w:t>
            </w:r>
            <w:r>
              <w:rPr>
                <w:rFonts w:ascii="Times New Roman" w:eastAsia="CIDFont+F1" w:hAnsi="Times New Roman" w:cs="Times New Roman"/>
                <w:color w:val="000000" w:themeColor="text1"/>
                <w:sz w:val="28"/>
                <w:szCs w:val="28"/>
              </w:rPr>
              <w:t>користуватися, володіти на правах власності, утримувати та експлуатувати трубопроводи.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Без обмежень будь-яких інших прав, які може мати Інвестор відповідно до Законодавства України та/або положень Угоди, Інвестор має наступні права:</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вільного та безопла</w:t>
            </w:r>
            <w:r>
              <w:rPr>
                <w:rFonts w:ascii="Times New Roman" w:eastAsia="CIDFont+F1" w:hAnsi="Times New Roman" w:cs="Times New Roman"/>
                <w:color w:val="000000" w:themeColor="text1"/>
                <w:sz w:val="28"/>
                <w:szCs w:val="28"/>
              </w:rPr>
              <w:t>тного доступу до та виїзду з Договірної ділянки та інших ділянок, які необхідні для здійснення Операцій з вуглеводнями, а також, за умови дотримання вимог Законодавства України, безперешкодного доступу до будь-яких Об’єктів, незалежно від місця їхнього роз</w:t>
            </w:r>
            <w:r>
              <w:rPr>
                <w:rFonts w:ascii="Times New Roman" w:eastAsia="CIDFont+F1" w:hAnsi="Times New Roman" w:cs="Times New Roman"/>
                <w:color w:val="000000" w:themeColor="text1"/>
                <w:sz w:val="28"/>
                <w:szCs w:val="28"/>
              </w:rPr>
              <w:t>ташування, в тому числі право на здійснення дій, що спрямовані на забезпечення безпеки Об’єктів в межах та поза межами Договірної ділянки;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використовувати та мати безперешкодний доступ до будь-яких об’єктів та/або інфраструктури загального користування</w:t>
            </w:r>
            <w:r>
              <w:rPr>
                <w:rFonts w:ascii="Times New Roman" w:eastAsia="CIDFont+F1" w:hAnsi="Times New Roman" w:cs="Times New Roman"/>
                <w:color w:val="000000" w:themeColor="text1"/>
                <w:sz w:val="28"/>
                <w:szCs w:val="28"/>
              </w:rPr>
              <w:t>, в тому числі, але не обмежуючись цим, комунікацій, доріг, залізниці, портів та аеропортів в межах Договірної ділянки та поза межами Договірної ділянки, для будівництва, встановлення, технічного обслуговування, експлуатації та демонтажу об’єктів для оброб</w:t>
            </w:r>
            <w:r>
              <w:rPr>
                <w:rFonts w:ascii="Times New Roman" w:eastAsia="CIDFont+F1" w:hAnsi="Times New Roman" w:cs="Times New Roman"/>
                <w:color w:val="000000" w:themeColor="text1"/>
                <w:sz w:val="28"/>
                <w:szCs w:val="28"/>
              </w:rPr>
              <w:t>ки, переробки, зберігання, транспортування, постачання та збуту Вуглеводнів, у тому числі внутрішніх трубопроводів, шлейфів та інших об’єктів, необхідних для здійснення Операцій з вуглеводнями, за умови сплати комісій, мита та інших платежів та зборів, спл</w:t>
            </w:r>
            <w:r>
              <w:rPr>
                <w:rFonts w:ascii="Times New Roman" w:eastAsia="CIDFont+F1" w:hAnsi="Times New Roman" w:cs="Times New Roman"/>
                <w:color w:val="000000" w:themeColor="text1"/>
                <w:sz w:val="28"/>
                <w:szCs w:val="28"/>
              </w:rPr>
              <w:t>ата яких вимагається і всі з яких сплачуються на недискримінаційній основі, що вважатимуться Компенсаційними витратами, і відшкодовуються Інвестору відповідно до Угоди;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використовувати належні Державі земельні ділянки та об’єкти нерухомого майна, що на</w:t>
            </w:r>
            <w:r>
              <w:rPr>
                <w:rFonts w:ascii="Times New Roman" w:eastAsia="CIDFont+F1" w:hAnsi="Times New Roman" w:cs="Times New Roman"/>
                <w:color w:val="000000" w:themeColor="text1"/>
                <w:sz w:val="28"/>
                <w:szCs w:val="28"/>
              </w:rPr>
              <w:t xml:space="preserve"> них розміщені, які необхідні для виконання Угоди, в порядку та на підставах, передбачених Угодою;</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(D) якщо це необхідно для ефективного здійснення Операції з вуглеводнями – право монтажу, будівництва, експлуатації та користування Об’єктами та обладнанням </w:t>
            </w:r>
            <w:r>
              <w:rPr>
                <w:rFonts w:ascii="Times New Roman" w:eastAsia="CIDFont+F1" w:hAnsi="Times New Roman" w:cs="Times New Roman"/>
                <w:color w:val="000000" w:themeColor="text1"/>
                <w:sz w:val="28"/>
                <w:szCs w:val="28"/>
              </w:rPr>
              <w:t xml:space="preserve">на Договірній ділянці та інших ділянках, які необхідні для здійснення Операцій з вуглеводнями, в тому числі телекомунікаційним обладнанням (в тому числі радіовежами та системами супутникового зв’язку) та іншим обладнанням, в тому числі, але не обмежуючись </w:t>
            </w:r>
            <w:r>
              <w:rPr>
                <w:rFonts w:ascii="Times New Roman" w:eastAsia="CIDFont+F1" w:hAnsi="Times New Roman" w:cs="Times New Roman"/>
                <w:color w:val="000000" w:themeColor="text1"/>
                <w:sz w:val="28"/>
                <w:szCs w:val="28"/>
              </w:rPr>
              <w:t xml:space="preserve">цим, дорогами, пішохідними доріжками, мостами, аеродромами, терміналами, житлом, складськими приміщеннями, збірними пунктами та обладнанням для сепарації та обробки на умовах, визначених Законодавством України. Інвестор має право обирати місце розміщення, </w:t>
            </w:r>
            <w:r>
              <w:rPr>
                <w:rFonts w:ascii="Times New Roman" w:eastAsia="CIDFont+F1" w:hAnsi="Times New Roman" w:cs="Times New Roman"/>
                <w:color w:val="000000" w:themeColor="text1"/>
                <w:sz w:val="28"/>
                <w:szCs w:val="28"/>
              </w:rPr>
              <w:t xml:space="preserve">будувати та здійснювати монтаж Об’єктів, необхідних для ведення Операцій з вуглеводнями на підставі отриманих Дозволів. </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Інвестор дозволятиме загальне користування автошляхами, які будуть збудовані та утримуватимуться ним, окрім тих шляхів, які Інвесто</w:t>
            </w:r>
            <w:r>
              <w:rPr>
                <w:rFonts w:ascii="Times New Roman" w:eastAsia="CIDFont+F1" w:hAnsi="Times New Roman" w:cs="Times New Roman"/>
                <w:color w:val="000000" w:themeColor="text1"/>
                <w:sz w:val="28"/>
                <w:szCs w:val="28"/>
              </w:rPr>
              <w:t>р оголосить шляхами призначеними для виключного приватного використання ним відповідно до Законодавства України;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використовувати інфраструктуру загального користування, яка є в наявності на території України, в тому числі засоби зв’язку, автомобільні д</w:t>
            </w:r>
            <w:r>
              <w:rPr>
                <w:rFonts w:ascii="Times New Roman" w:eastAsia="CIDFont+F1" w:hAnsi="Times New Roman" w:cs="Times New Roman"/>
                <w:color w:val="000000" w:themeColor="text1"/>
                <w:sz w:val="28"/>
                <w:szCs w:val="28"/>
              </w:rPr>
              <w:t>ороги та залізницю та порти та аеропорти, за умови сплати передбачених платежів та зборів, які зазвичай сплачуються згідно із Законодавством України; (G) використовувати електроенергію, що є доступною в межах та поза межами Договірної ділянки, для здійснен</w:t>
            </w:r>
            <w:r>
              <w:rPr>
                <w:rFonts w:ascii="Times New Roman" w:eastAsia="CIDFont+F1" w:hAnsi="Times New Roman" w:cs="Times New Roman"/>
                <w:color w:val="000000" w:themeColor="text1"/>
                <w:sz w:val="28"/>
                <w:szCs w:val="28"/>
              </w:rPr>
              <w:t>ня Операцій з вуглеводнями;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використовувати кваліфікований іноземний та місцевий, у тому числі власний, персонал та/або Підрядників, необхідних для здійснення Операцій з вуглеводнями, яким гарантується право безперешкодного доступу до Договірної ділянк</w:t>
            </w:r>
            <w:r>
              <w:rPr>
                <w:rFonts w:ascii="Times New Roman" w:eastAsia="CIDFont+F1" w:hAnsi="Times New Roman" w:cs="Times New Roman"/>
                <w:color w:val="000000" w:themeColor="text1"/>
                <w:sz w:val="28"/>
                <w:szCs w:val="28"/>
              </w:rPr>
              <w:t>и та Об’єктів в обсягу, визначеному Інвестором;</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(I) проводити закупівлі та залучати Підрядників для закупівлі товарів, робіт та послуг, які необхідні для здійснення Операції з вуглеводнями, відповідно до стандартів Інвестора;</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використовувати пісок, кам</w:t>
            </w:r>
            <w:r>
              <w:rPr>
                <w:rFonts w:ascii="Times New Roman" w:eastAsia="CIDFont+F1" w:hAnsi="Times New Roman" w:cs="Times New Roman"/>
                <w:color w:val="000000" w:themeColor="text1"/>
                <w:sz w:val="28"/>
                <w:szCs w:val="28"/>
              </w:rPr>
              <w:t>інь, воду, у тому числі ґрунтову воду, питну та непридатну для пиття, воду комунального використання, пластову воду багаторазового використання та будь-які інші природні ресурси для здійснення Операцій з вуглеводнями (на підставі відповідних Дозволів, якщо</w:t>
            </w:r>
            <w:r>
              <w:rPr>
                <w:rFonts w:ascii="Times New Roman" w:eastAsia="CIDFont+F1" w:hAnsi="Times New Roman" w:cs="Times New Roman"/>
                <w:color w:val="000000" w:themeColor="text1"/>
                <w:sz w:val="28"/>
                <w:szCs w:val="28"/>
              </w:rPr>
              <w:t xml:space="preserve"> такі вимагаються), що знаходяться в межах та поза межами Договірної ділянки, для здійснення Операцій з вуглеводнями;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здійснювати гідророзрив пласта;</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(L) володіти, користуватися ділянками надр або земельними ділянками в міру необхідності, як в межах, т</w:t>
            </w:r>
            <w:r>
              <w:rPr>
                <w:rFonts w:ascii="Times New Roman" w:eastAsia="CIDFont+F1" w:hAnsi="Times New Roman" w:cs="Times New Roman"/>
                <w:color w:val="000000" w:themeColor="text1"/>
                <w:sz w:val="28"/>
                <w:szCs w:val="28"/>
              </w:rPr>
              <w:t>ак само і поза межами Договірної ділянки, з метою ефективного здійснення Операцій з вуглеводнями у відповідності до Законодавства України та Угоди для чого Держава, впродовж строку Угоди, на запит Інвестора, у межах своїх повноважень та у порядку, що встан</w:t>
            </w:r>
            <w:r>
              <w:rPr>
                <w:rFonts w:ascii="Times New Roman" w:eastAsia="CIDFont+F1" w:hAnsi="Times New Roman" w:cs="Times New Roman"/>
                <w:color w:val="000000" w:themeColor="text1"/>
                <w:sz w:val="28"/>
                <w:szCs w:val="28"/>
              </w:rPr>
              <w:t>овлений законодавством, вчиняє дії щодо набуття Інвестором прав користування земельними ділянками для цілей виконання Угоди;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мати у власності, користуватися або придбавати та відчужувати Майно та Активи;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(N) реалізувати Майно на території Держави; </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w:t>
            </w:r>
            <w:r>
              <w:rPr>
                <w:rFonts w:ascii="Times New Roman" w:eastAsia="CIDFont+F1" w:hAnsi="Times New Roman" w:cs="Times New Roman"/>
                <w:color w:val="000000" w:themeColor="text1"/>
                <w:sz w:val="28"/>
                <w:szCs w:val="28"/>
              </w:rPr>
              <w:t xml:space="preserve"> ввозити, зберігати, використовувати та вивозити за межі Держави Майно, яке необхідне для виконання Операцій з вуглеводнями, без сплати жодних митних платежів, без квот, ліцензування та інших подібних обмежень, зборів або будь-яких інших Податків, якими оп</w:t>
            </w:r>
            <w:r>
              <w:rPr>
                <w:rFonts w:ascii="Times New Roman" w:eastAsia="CIDFont+F1" w:hAnsi="Times New Roman" w:cs="Times New Roman"/>
                <w:color w:val="000000" w:themeColor="text1"/>
                <w:sz w:val="28"/>
                <w:szCs w:val="28"/>
              </w:rPr>
              <w:t>одатковується їх ввезення, окрім ПДВ, який застосовується за нульовою ставкою;</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мати доступ та безкоштовно користуватися, в тому числі вільно експортувати, будь-які геологічні дані та інформацію щодо Договірної ділянки, в тому числі Дані та інформацію щ</w:t>
            </w:r>
            <w:r>
              <w:rPr>
                <w:rFonts w:ascii="Times New Roman" w:eastAsia="CIDFont+F1" w:hAnsi="Times New Roman" w:cs="Times New Roman"/>
                <w:color w:val="000000" w:themeColor="text1"/>
                <w:sz w:val="28"/>
                <w:szCs w:val="28"/>
              </w:rPr>
              <w:t>одо договірної Ділянки, одержані Інвестором в ході здійснення Операцій з вуглеводнями (в тому числі геологічні, геофізичні, геохімічні та інші дані, а також зразки геологічних матеріалів), окрім цього, впродовж строку Угоди, Інвестор має право звернутися д</w:t>
            </w:r>
            <w:r>
              <w:rPr>
                <w:rFonts w:ascii="Times New Roman" w:eastAsia="CIDFont+F1" w:hAnsi="Times New Roman" w:cs="Times New Roman"/>
                <w:color w:val="000000" w:themeColor="text1"/>
                <w:sz w:val="28"/>
                <w:szCs w:val="28"/>
              </w:rPr>
              <w:t>о центрального органу виконавчої влади, що реалізує державну політику у сфері геологічного вивчення та раціонального використання надр,</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за отриманням первинної та/або вторинної геологічної інформації. Держава забезпечує надання такої первинної та/або втори</w:t>
            </w:r>
            <w:r>
              <w:rPr>
                <w:rFonts w:ascii="Times New Roman" w:eastAsia="CIDFont+F1" w:hAnsi="Times New Roman" w:cs="Times New Roman"/>
                <w:color w:val="000000" w:themeColor="text1"/>
                <w:sz w:val="28"/>
                <w:szCs w:val="28"/>
              </w:rPr>
              <w:t xml:space="preserve">нної геологічної інформації, що знаходиться у власності Держави, впродовж 10 календарних днів після отримання відповідного звернення Інвестора та оплати Інвестором вартості такої геологічної інформації, якщо така оплата вимагається законодавством України. </w:t>
            </w:r>
            <w:r>
              <w:rPr>
                <w:rFonts w:ascii="Times New Roman" w:eastAsia="CIDFont+F1" w:hAnsi="Times New Roman" w:cs="Times New Roman"/>
                <w:color w:val="000000" w:themeColor="text1"/>
                <w:sz w:val="28"/>
                <w:szCs w:val="28"/>
              </w:rPr>
              <w:t>Розмір оплати вартості геологічної інформації обчислюється відповідно до законодавства України.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отримання віз, дозволів на працевлаштування та посвідок на проживання для іноземних працівників та іншого іноземного персоналу, чиї послуги, виключно на роз</w:t>
            </w:r>
            <w:r>
              <w:rPr>
                <w:rFonts w:ascii="Times New Roman" w:eastAsia="CIDFont+F1" w:hAnsi="Times New Roman" w:cs="Times New Roman"/>
                <w:color w:val="000000" w:themeColor="text1"/>
                <w:sz w:val="28"/>
                <w:szCs w:val="28"/>
              </w:rPr>
              <w:t>суд Інвестора, необхідні для виконання Операцій з вуглеводнями та дозволів на багаторазовий в’їзд, виїзд та посвідок на проживання для їх утриманців;</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(R) настільки, наскільки це є необхідним для ефективного здійснення Операційз вуглеводнями, право на монта</w:t>
            </w:r>
            <w:r>
              <w:rPr>
                <w:rFonts w:ascii="Times New Roman" w:eastAsia="CIDFont+F1" w:hAnsi="Times New Roman" w:cs="Times New Roman"/>
                <w:color w:val="000000" w:themeColor="text1"/>
                <w:sz w:val="28"/>
                <w:szCs w:val="28"/>
              </w:rPr>
              <w:t>ж, експлуатацію, користування та вільне переміщення Майна на території Держави (незалежно від того чи таке Майно ввезене на територію Держави або придбане на її території);</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(S) відкривати, мати та користуватися банківськими рахунками в українських банках в</w:t>
            </w:r>
            <w:r>
              <w:rPr>
                <w:rFonts w:ascii="Times New Roman" w:eastAsia="CIDFont+F1" w:hAnsi="Times New Roman" w:cs="Times New Roman"/>
                <w:color w:val="000000" w:themeColor="text1"/>
                <w:sz w:val="28"/>
                <w:szCs w:val="28"/>
              </w:rPr>
              <w:t xml:space="preserve"> національній та/або іноземній вільноконвертованій валюті та в іноземних банках з метою обслуговування Операцій з вуглеводнями;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вільно конвертувати (без жодних обмежень) отримані грошові кошти в українську або іноземну валюту та переказувати грошові ко</w:t>
            </w:r>
            <w:r>
              <w:rPr>
                <w:rFonts w:ascii="Times New Roman" w:eastAsia="CIDFont+F1" w:hAnsi="Times New Roman" w:cs="Times New Roman"/>
                <w:color w:val="000000" w:themeColor="text1"/>
                <w:sz w:val="28"/>
                <w:szCs w:val="28"/>
              </w:rPr>
              <w:t>шти в Україну та з України;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у разі надзвичайної ситуації, здійснювати будь-яку діяльність та здійснювати негайні витрати які є необхідними для охорони здоров’я, життя, Навколишнього природного середовища та Майна, як передбачено в Угоді;</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(V) подавати </w:t>
            </w:r>
            <w:r>
              <w:rPr>
                <w:rFonts w:ascii="Times New Roman" w:eastAsia="CIDFont+F1" w:hAnsi="Times New Roman" w:cs="Times New Roman"/>
                <w:color w:val="000000" w:themeColor="text1"/>
                <w:sz w:val="28"/>
                <w:szCs w:val="28"/>
              </w:rPr>
              <w:t>всі необхідні програми та звіти стосовно Операцій з вуглеводнями;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вести належний облік, журнали та звіти щодо Операцій з вуглеводнями, в тому числі журнали бухгалтерського обліку;</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брати на роботу громадян Держави та забезпечувати навчання персоналу</w:t>
            </w:r>
            <w:r>
              <w:rPr>
                <w:rFonts w:ascii="Times New Roman" w:eastAsia="CIDFont+F1" w:hAnsi="Times New Roman" w:cs="Times New Roman"/>
                <w:color w:val="000000" w:themeColor="text1"/>
                <w:sz w:val="28"/>
                <w:szCs w:val="28"/>
              </w:rPr>
              <w:t>;</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фінансувати, на свій розсуд, проекти соціальних інвестицій;</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(Z) виключне право здійснювати Операції з вуглеводнями на Договірній ділянці та видобувати Вуглеводні;</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(AA) право відступати повністю або частково свої права та зобов'язання за Угодою третій</w:t>
            </w:r>
            <w:r>
              <w:rPr>
                <w:rFonts w:ascii="Times New Roman" w:eastAsia="CIDFont+F1" w:hAnsi="Times New Roman" w:cs="Times New Roman"/>
                <w:color w:val="000000" w:themeColor="text1"/>
                <w:sz w:val="28"/>
                <w:szCs w:val="28"/>
              </w:rPr>
              <w:t xml:space="preserve"> особі або будь-якій іншій Особі, в тому числі Пов'язаній особі за умови виконання положень Законодавства України та Угоди;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(BB) право припинити дію Угоди у відповідності до її умов; та</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(CC) всі такі інші права, які має Інвестор за Угодою та згідно із Зако</w:t>
            </w:r>
            <w:r>
              <w:rPr>
                <w:rFonts w:ascii="Times New Roman" w:eastAsia="CIDFont+F1" w:hAnsi="Times New Roman" w:cs="Times New Roman"/>
                <w:color w:val="000000" w:themeColor="text1"/>
                <w:sz w:val="28"/>
                <w:szCs w:val="28"/>
              </w:rPr>
              <w:t>нодавством України. 15.1.15 Додатково до вищезазначеного Інвестор має право, у тому числі, але не виключно:</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(A) доступу до здійснення діяльності в межах Договірної ділянки, а також будь- яких об'єктів, пов'язаних з Операціями з вуглеводнями, незалежно від </w:t>
            </w:r>
            <w:r>
              <w:rPr>
                <w:rFonts w:ascii="Times New Roman" w:eastAsia="CIDFont+F1" w:hAnsi="Times New Roman" w:cs="Times New Roman"/>
                <w:color w:val="000000" w:themeColor="text1"/>
                <w:sz w:val="28"/>
                <w:szCs w:val="28"/>
              </w:rPr>
              <w:t>місця їхнього розташування, в тому числі право на здійснення дій, що спрямовані на забезпечення безпеки Об'єктів в межах та поза межами Договірної ділянки;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використовувати кваліфікований іноземний та місцевий, у тому числі власний персонал та/або Підря</w:t>
            </w:r>
            <w:r>
              <w:rPr>
                <w:rFonts w:ascii="Times New Roman" w:eastAsia="CIDFont+F1" w:hAnsi="Times New Roman" w:cs="Times New Roman"/>
                <w:color w:val="000000" w:themeColor="text1"/>
                <w:sz w:val="28"/>
                <w:szCs w:val="28"/>
              </w:rPr>
              <w:t>дників, необхідних для здійснення Операцій з вуглеводнями;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ввозити на митну територію або вивозити з митної території України будь- які Обладнання та матеріали або Послуги, необхідні для здійснення Операцій з вуглеводнями;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використовувати належні Д</w:t>
            </w:r>
            <w:r>
              <w:rPr>
                <w:rFonts w:ascii="Times New Roman" w:eastAsia="CIDFont+F1" w:hAnsi="Times New Roman" w:cs="Times New Roman"/>
                <w:color w:val="000000" w:themeColor="text1"/>
                <w:sz w:val="28"/>
                <w:szCs w:val="28"/>
              </w:rPr>
              <w:t>ержаві земельні ділянки та об'єкти нерухомого майна, що на них розміщені, які необхідні для виконання Угоди, в порядку та на підставах, передбачених Угодою;</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отримувати, використовувати та вивозити з території України будь-які Дані та Інформацію, отрима</w:t>
            </w:r>
            <w:r>
              <w:rPr>
                <w:rFonts w:ascii="Times New Roman" w:eastAsia="CIDFont+F1" w:hAnsi="Times New Roman" w:cs="Times New Roman"/>
                <w:color w:val="000000" w:themeColor="text1"/>
                <w:sz w:val="28"/>
                <w:szCs w:val="28"/>
              </w:rPr>
              <w:t>ну з Договірної ділянки, з метою здійснення діяльності за Угодою на умовах, визначених Законодавством України.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отримувати права на нафтогазові свердловини, які належать третім особам, необхідні для виконання Угоди за сприяння Держави, в межах її повнов</w:t>
            </w:r>
            <w:r>
              <w:rPr>
                <w:rFonts w:ascii="Times New Roman" w:eastAsia="CIDFont+F1" w:hAnsi="Times New Roman" w:cs="Times New Roman"/>
                <w:color w:val="000000" w:themeColor="text1"/>
                <w:sz w:val="28"/>
                <w:szCs w:val="28"/>
              </w:rPr>
              <w:t>ажень.</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(G) отримувати необхідні дозволи, зокрема Держава забезпечує надання Інвестору та сприяє наданню його підрядним, субпідрядним та іншим організаціям (особам), а також представництвам іноземних підрядних, субпідрядних та інших організацій (осіб) всіх </w:t>
            </w:r>
            <w:r>
              <w:rPr>
                <w:rFonts w:ascii="Times New Roman" w:eastAsia="CIDFont+F1" w:hAnsi="Times New Roman" w:cs="Times New Roman"/>
                <w:color w:val="000000" w:themeColor="text1"/>
                <w:sz w:val="28"/>
                <w:szCs w:val="28"/>
              </w:rPr>
              <w:t xml:space="preserve">Дозволів, окрім Спеціального Дозволу, впродовж Строку Угоди. Перелічені особи звертаються за наданням відповідного Дозволу у порядку, встановленому Законодавством України, для цілей Угоди. Права Інвестора, застосовуються до кожного Підрядника, в тій мірі, </w:t>
            </w:r>
            <w:r>
              <w:rPr>
                <w:rFonts w:ascii="Times New Roman" w:eastAsia="CIDFont+F1" w:hAnsi="Times New Roman" w:cs="Times New Roman"/>
                <w:color w:val="000000" w:themeColor="text1"/>
                <w:sz w:val="28"/>
                <w:szCs w:val="28"/>
              </w:rPr>
              <w:t>в якій це необхідно аби надати силу правам, які надаються Інвестору за Угодою.</w:t>
            </w:r>
          </w:p>
          <w:p w:rsidR="00D55B45" w:rsidRDefault="00EB3A4A">
            <w:pPr>
              <w:autoSpaceDE w:val="0"/>
              <w:autoSpaceDN w:val="0"/>
              <w:adjustRightInd w:val="0"/>
              <w:spacing w:after="0" w:line="240" w:lineRule="auto"/>
              <w:jc w:val="both"/>
              <w:rPr>
                <w:rFonts w:ascii="Times New Roman" w:eastAsia="CIDFont+F1" w:hAnsi="Times New Roman" w:cs="Times New Roman"/>
                <w:b/>
                <w:color w:val="000000" w:themeColor="text1"/>
                <w:sz w:val="28"/>
                <w:szCs w:val="28"/>
              </w:rPr>
            </w:pPr>
            <w:r>
              <w:rPr>
                <w:rFonts w:ascii="Times New Roman" w:eastAsia="CIDFont+F1" w:hAnsi="Times New Roman" w:cs="Times New Roman"/>
                <w:b/>
                <w:color w:val="000000" w:themeColor="text1"/>
                <w:sz w:val="28"/>
                <w:szCs w:val="28"/>
              </w:rPr>
              <w:t>Обов’язки Інвестора</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здійснює всі Операції з вуглеводнями відповідно до положень Угоди, Законодавства України та Належної практики діяльності в нафтогазовій промисловост</w:t>
            </w:r>
            <w:r>
              <w:rPr>
                <w:rFonts w:ascii="Times New Roman" w:eastAsia="CIDFont+F1" w:hAnsi="Times New Roman" w:cs="Times New Roman"/>
                <w:color w:val="000000" w:themeColor="text1"/>
                <w:sz w:val="28"/>
                <w:szCs w:val="28"/>
              </w:rPr>
              <w:t>і, застосовуючи стандарти та практики, у тому числі згідно додатку H.</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Відповідно до Розділу 26, Інвестор повинен повідомляти Державний уповноважений орган стосовно кожного Календарного кварталу про кількість Видобутих вуглеводнів, наявних для розподілу та </w:t>
            </w:r>
            <w:r>
              <w:rPr>
                <w:rFonts w:ascii="Times New Roman" w:eastAsia="CIDFont+F1" w:hAnsi="Times New Roman" w:cs="Times New Roman"/>
                <w:color w:val="000000" w:themeColor="text1"/>
                <w:sz w:val="28"/>
                <w:szCs w:val="28"/>
              </w:rPr>
              <w:t xml:space="preserve">розпорядження, кількість Видобутих вуглеводнів, які знаходяться в сховищах (за наявності) або які знаходяться на зберіганні, та кількість Видобутих вуглеводнів, що були передані (розподілені) Сторонам в Пункті (Пунктах) виміру. На окремий запит Державного </w:t>
            </w:r>
            <w:r>
              <w:rPr>
                <w:rFonts w:ascii="Times New Roman" w:eastAsia="CIDFont+F1" w:hAnsi="Times New Roman" w:cs="Times New Roman"/>
                <w:color w:val="000000" w:themeColor="text1"/>
                <w:sz w:val="28"/>
                <w:szCs w:val="28"/>
              </w:rPr>
              <w:t>уповноваженого органу Інвестор надає всю інформацію, що вимагається для визначення вартості Видобутих вуглеводнів відповідно до Розділу 26, як передбачено Процедурою обліку.</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Виконувати свої обов’язки, які випливають у зв’язку з проведенням перевірок у поря</w:t>
            </w:r>
            <w:r>
              <w:rPr>
                <w:rFonts w:ascii="Times New Roman" w:eastAsia="CIDFont+F1" w:hAnsi="Times New Roman" w:cs="Times New Roman"/>
                <w:color w:val="000000" w:themeColor="text1"/>
                <w:sz w:val="28"/>
                <w:szCs w:val="28"/>
              </w:rPr>
              <w:t>дку, встановленому розділом 9 Угоди. Інвестор не несе відповідальності за будь-яку шкоду майну, здоров’ю людей та/або Навколишньому природному середовищу, спричинену у результаті недотримання уповноваженими представниками Держави правил та стандартів Інвес</w:t>
            </w:r>
            <w:r>
              <w:rPr>
                <w:rFonts w:ascii="Times New Roman" w:eastAsia="CIDFont+F1" w:hAnsi="Times New Roman" w:cs="Times New Roman"/>
                <w:color w:val="000000" w:themeColor="text1"/>
                <w:sz w:val="28"/>
                <w:szCs w:val="28"/>
              </w:rPr>
              <w:t>тора під час перебування на Договірній ділянці та/або будь-якого Об’єкта. Усі витрати, пов’язані з таким використанням Об’єктів Інвестора відносяться до Компенсаційних витрат.</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здійснює заходи з охорони здоров'я, Навколишнього природного середовища</w:t>
            </w:r>
            <w:r>
              <w:rPr>
                <w:rFonts w:ascii="Times New Roman" w:eastAsia="CIDFont+F1" w:hAnsi="Times New Roman" w:cs="Times New Roman"/>
                <w:color w:val="000000" w:themeColor="text1"/>
                <w:sz w:val="28"/>
                <w:szCs w:val="28"/>
              </w:rPr>
              <w:t>, забезпечення гігієни та безпеки свого персоналу, який здійснює Операції з вуглеводнями, відповідно до Законодавства України та Належної практики діяльності в нафтогазовій промисловості. Витрати, понесені Інвестором при реалізації таких заходів вважаються</w:t>
            </w:r>
            <w:r>
              <w:rPr>
                <w:rFonts w:ascii="Times New Roman" w:eastAsia="CIDFont+F1" w:hAnsi="Times New Roman" w:cs="Times New Roman"/>
                <w:color w:val="000000" w:themeColor="text1"/>
                <w:sz w:val="28"/>
                <w:szCs w:val="28"/>
              </w:rPr>
              <w:t xml:space="preserve"> Компенсаційними витратами та відшкодовуються відповідно до положень Розділу 25.</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Інвестор зобов'язаний забезпечити, щоб ані він, ані його Пов'язані особи та працівники не здійснювали, не пропонували та не дозволяли по відношенню до питань, які є предметом </w:t>
            </w:r>
            <w:r>
              <w:rPr>
                <w:rFonts w:ascii="Times New Roman" w:eastAsia="CIDFont+F1" w:hAnsi="Times New Roman" w:cs="Times New Roman"/>
                <w:color w:val="000000" w:themeColor="text1"/>
                <w:sz w:val="28"/>
                <w:szCs w:val="28"/>
              </w:rPr>
              <w:t>Угоди, будь-якого платежу, подарунку, обіцянки або іншої вигоди, як прямо, так і через будь-яку іншу фізичну або юридичну особу, будь-якому державному службовцю (тобто будь-якій особі, яка обіймає посаду у будь-якому державному органі - законодавчому, вико</w:t>
            </w:r>
            <w:r>
              <w:rPr>
                <w:rFonts w:ascii="Times New Roman" w:eastAsia="CIDFont+F1" w:hAnsi="Times New Roman" w:cs="Times New Roman"/>
                <w:color w:val="000000" w:themeColor="text1"/>
                <w:sz w:val="28"/>
                <w:szCs w:val="28"/>
              </w:rPr>
              <w:t>навчому або судовому, на державному підприємстві або діє від їхнього імені) або будь-якій політичній партії або посадовій особі політичної партії або кандидату на посаду, або для використання ними або на їхню користь, коли такий платіж, подарунок, обіцянка</w:t>
            </w:r>
            <w:r>
              <w:rPr>
                <w:rFonts w:ascii="Times New Roman" w:eastAsia="CIDFont+F1" w:hAnsi="Times New Roman" w:cs="Times New Roman"/>
                <w:color w:val="000000" w:themeColor="text1"/>
                <w:sz w:val="28"/>
                <w:szCs w:val="28"/>
              </w:rPr>
              <w:t xml:space="preserve"> або вигода порушили б (i) чинне Законодавство України; (ii) законодавство країни, в якій створена така Сторона абоматеринська компанія такої Сторони або в якій знаходиться основне місце ведення господарської діяльності такої материнської компанії; або (ii</w:t>
            </w:r>
            <w:r>
              <w:rPr>
                <w:rFonts w:ascii="Times New Roman" w:eastAsia="CIDFont+F1" w:hAnsi="Times New Roman" w:cs="Times New Roman"/>
                <w:color w:val="000000" w:themeColor="text1"/>
                <w:sz w:val="28"/>
                <w:szCs w:val="28"/>
              </w:rPr>
              <w:t>i) Законодавство про боротьбу з корупцією (разом - "Ключове Законодавство") у тій мірі, в якій Ключове Законодавство застосовуються до такої Сторони або материнської компанії такої Сторони. Кожна Сторона зобов'язана захищати та убезпечувати інші Сторони ві</w:t>
            </w:r>
            <w:r>
              <w:rPr>
                <w:rFonts w:ascii="Times New Roman" w:eastAsia="CIDFont+F1" w:hAnsi="Times New Roman" w:cs="Times New Roman"/>
                <w:color w:val="000000" w:themeColor="text1"/>
                <w:sz w:val="28"/>
                <w:szCs w:val="28"/>
              </w:rPr>
              <w:t>д будь- яких позовів, та відшкодовувати іншим Сторонам будь-які збитки, штрафи, витрати та видатки, які виникають через або пов'язані із будь-яким порушенням такою першою Стороною своїх зобов'язань за Розділом 15.2.5. Угоди. Таке зобов'язання щодо відшкоду</w:t>
            </w:r>
            <w:r>
              <w:rPr>
                <w:rFonts w:ascii="Times New Roman" w:eastAsia="CIDFont+F1" w:hAnsi="Times New Roman" w:cs="Times New Roman"/>
                <w:color w:val="000000" w:themeColor="text1"/>
                <w:sz w:val="28"/>
                <w:szCs w:val="28"/>
              </w:rPr>
              <w:t xml:space="preserve">вання зберігає силу після припинення дії або закінчення терміну дії Угоди. Кожна Сторона зобов'язана своєчасно (i) надавати відповідь на будь-яке повідомлення від будь-якої іншої Сторони, яке обґрунтовано пов'язане із виконанням вищезазначених зобов'язань </w:t>
            </w:r>
            <w:r>
              <w:rPr>
                <w:rFonts w:ascii="Times New Roman" w:eastAsia="CIDFont+F1" w:hAnsi="Times New Roman" w:cs="Times New Roman"/>
                <w:color w:val="000000" w:themeColor="text1"/>
                <w:sz w:val="28"/>
                <w:szCs w:val="28"/>
              </w:rPr>
              <w:t>Інвестора, та (ii) надавати відповідну документальну підтримку для такої відповіді на запит від такої іншої Сторони.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вживає всіх необхідних заходів і одразу надає повідомлення Державі про Надзвичайну ситуацію або інші події (в тому числі вибухи, в</w:t>
            </w:r>
            <w:r>
              <w:rPr>
                <w:rFonts w:ascii="Times New Roman" w:eastAsia="CIDFont+F1" w:hAnsi="Times New Roman" w:cs="Times New Roman"/>
                <w:color w:val="000000" w:themeColor="text1"/>
                <w:sz w:val="28"/>
                <w:szCs w:val="28"/>
              </w:rPr>
              <w:t>итікання або розливи), що сталися у зв’язку з Операціями з вуглеводнями і які спричинили або, виходячи з наявної обґрунтованої інформації, можуть спричинити виникнення значного ризику для довкілля або значного ризику для здоров'я чи безпеки людини, що потр</w:t>
            </w:r>
            <w:r>
              <w:rPr>
                <w:rFonts w:ascii="Times New Roman" w:eastAsia="CIDFont+F1" w:hAnsi="Times New Roman" w:cs="Times New Roman"/>
                <w:color w:val="000000" w:themeColor="text1"/>
                <w:sz w:val="28"/>
                <w:szCs w:val="28"/>
              </w:rPr>
              <w:t xml:space="preserve">ебуватиме Виправлення відповідно до Законодавства про довкілля та Належної практики діяльності в нафтогазовій промисловості в аналогічному фізичному або екологічному середовищі. Таке повідомлення має включати стислий опис обставин Надзвичайної ситуації та </w:t>
            </w:r>
            <w:r>
              <w:rPr>
                <w:rFonts w:ascii="Times New Roman" w:eastAsia="CIDFont+F1" w:hAnsi="Times New Roman" w:cs="Times New Roman"/>
                <w:color w:val="000000" w:themeColor="text1"/>
                <w:sz w:val="28"/>
                <w:szCs w:val="28"/>
              </w:rPr>
              <w:t>заходів, що вживаються або вжиття яких планується Інвестором для отримання контролю над ситуацією та вжиття обґрунтованих заходів, необхідних для ліквідації її наслідків. Інвестор надає такі додаткові звіти Державі, які можуть бути розумно необхідними у зв</w:t>
            </w:r>
            <w:r>
              <w:rPr>
                <w:rFonts w:ascii="Times New Roman" w:eastAsia="CIDFont+F1" w:hAnsi="Times New Roman" w:cs="Times New Roman"/>
                <w:color w:val="000000" w:themeColor="text1"/>
                <w:sz w:val="28"/>
                <w:szCs w:val="28"/>
              </w:rPr>
              <w:t>’язку з наслідками таких подій, і стосовно плану дій, які вживаються для подолання ситуації, виходячи з обґрунтовано наявної інформації, а також для мінімізації будь-яких істотних наслідків. У випадку Надзвичайних ситуацій на запит Інвестора Держава сприят</w:t>
            </w:r>
            <w:r>
              <w:rPr>
                <w:rFonts w:ascii="Times New Roman" w:eastAsia="CIDFont+F1" w:hAnsi="Times New Roman" w:cs="Times New Roman"/>
                <w:color w:val="000000" w:themeColor="text1"/>
                <w:sz w:val="28"/>
                <w:szCs w:val="28"/>
              </w:rPr>
              <w:t>име Інвестору у здійсненні заходів з ліквідації Надзвичайних ситуацій та їх наслідків та проведення ремонтних робіт. Інвестор щорічно декларує наступні характеристики видобутку по відношенню до попереднього Календарного року: фактичний обсяг видобутку, пар</w:t>
            </w:r>
            <w:r>
              <w:rPr>
                <w:rFonts w:ascii="Times New Roman" w:eastAsia="CIDFont+F1" w:hAnsi="Times New Roman" w:cs="Times New Roman"/>
                <w:color w:val="000000" w:themeColor="text1"/>
                <w:sz w:val="28"/>
                <w:szCs w:val="28"/>
              </w:rPr>
              <w:t>аметри видобутку, параметри якості Видобутих вуглеводнів в межах Договірної ділянки. Зазначена декларація подається Інвестором до Державного уповноваженого органу в інформаційних цілях.</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Окрім того, з урахуванням інших умов Угоди, Інвестор зобов'язаний:</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w:t>
            </w:r>
            <w:r>
              <w:rPr>
                <w:rFonts w:ascii="Times New Roman" w:eastAsia="CIDFont+F1" w:hAnsi="Times New Roman" w:cs="Times New Roman"/>
                <w:color w:val="000000" w:themeColor="text1"/>
                <w:sz w:val="28"/>
                <w:szCs w:val="28"/>
              </w:rPr>
              <w:t xml:space="preserve"> здійснювати пошук, оцінку та видобуток Вуглеводнів, а також виконувати будь-які інші роботи, передбачені Угодою відповідно до узгоджених Сторонами ПРБ на Договірній ділянці;</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(B) здійснювати інвестиції у розмірі не меншому, ніж Зобов'язання з геологічного </w:t>
            </w:r>
            <w:r>
              <w:rPr>
                <w:rFonts w:ascii="Times New Roman" w:eastAsia="CIDFont+F1" w:hAnsi="Times New Roman" w:cs="Times New Roman"/>
                <w:color w:val="000000" w:themeColor="text1"/>
                <w:sz w:val="28"/>
                <w:szCs w:val="28"/>
              </w:rPr>
              <w:t>вивчення, якщо інше не встановлено Угодою;</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повертати у порядку, визначеному Угодою, частини Договірної ділянки;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подавати Державному інформаційному геологічному фонду Дані та інформацію, отримані під час виконання відповідних робіт; (E) дотримуватис</w:t>
            </w:r>
            <w:r>
              <w:rPr>
                <w:rFonts w:ascii="Times New Roman" w:eastAsia="CIDFont+F1" w:hAnsi="Times New Roman" w:cs="Times New Roman"/>
                <w:color w:val="000000" w:themeColor="text1"/>
                <w:sz w:val="28"/>
                <w:szCs w:val="28"/>
              </w:rPr>
              <w:t>я вимог Законодавства України, зокрема про працю, надра та Довкілля, виконувати взяті на себе зобов'язання за Угодою;</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забезпечувати доставку Видобутих вуглеводнів до Пункту виміру та здійснювати розподіл Видобутих вуглеводнів на Компенсаційні вуглеводн</w:t>
            </w:r>
            <w:r>
              <w:rPr>
                <w:rFonts w:ascii="Times New Roman" w:eastAsia="CIDFont+F1" w:hAnsi="Times New Roman" w:cs="Times New Roman"/>
                <w:color w:val="000000" w:themeColor="text1"/>
                <w:sz w:val="28"/>
                <w:szCs w:val="28"/>
              </w:rPr>
              <w:t>і та Прибуткові вуглеводні;</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(G) відповідно до Угоди та вимог Законодавства України виконувати будь- які необхідні обов'язки, пов'язані з оподаткуванням;</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(H) готувати та подавати до Державного уповноваженого органу Пропозиції, які мають бути проаналізовані </w:t>
            </w:r>
            <w:r>
              <w:rPr>
                <w:rFonts w:ascii="Times New Roman" w:eastAsia="CIDFont+F1" w:hAnsi="Times New Roman" w:cs="Times New Roman"/>
                <w:color w:val="000000" w:themeColor="text1"/>
                <w:sz w:val="28"/>
                <w:szCs w:val="28"/>
              </w:rPr>
              <w:t>та розглянуті Державним уповноваженим органом відповідно до умов Угоди;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(I) подавати щорічно звіти про хід виконання 5-річної Програми Робіт та Бюджету; надавати звіти, що запитуються Державним уповноваженим органом відповідно до Угоди про Операції з вугле</w:t>
            </w:r>
            <w:r>
              <w:rPr>
                <w:rFonts w:ascii="Times New Roman" w:eastAsia="CIDFont+F1" w:hAnsi="Times New Roman" w:cs="Times New Roman"/>
                <w:color w:val="000000" w:themeColor="text1"/>
                <w:sz w:val="28"/>
                <w:szCs w:val="28"/>
              </w:rPr>
              <w:t>воднями;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у випадках Надзвичайних ситуацій, негайно повідомляти інші Сторони про їх виникнення, вживати таких заходів та здійснювати такі негайні витрати, які необхідні для охорони здоров'я, життя, Довкілля та майна, вживати заходів, які розумно необхід</w:t>
            </w:r>
            <w:r>
              <w:rPr>
                <w:rFonts w:ascii="Times New Roman" w:eastAsia="CIDFont+F1" w:hAnsi="Times New Roman" w:cs="Times New Roman"/>
                <w:color w:val="000000" w:themeColor="text1"/>
                <w:sz w:val="28"/>
                <w:szCs w:val="28"/>
              </w:rPr>
              <w:t>ні для усунення наслідків надзвичайних ситуацій, та звітувати Державному уповноваженому органу про всі такі вжиті заходи та понесені витрати;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вести Спільний обліковий рахунок стосовно Операцій з вуглеводнями відповідно до Угоди, Процедури обліку та Зак</w:t>
            </w:r>
            <w:r>
              <w:rPr>
                <w:rFonts w:ascii="Times New Roman" w:eastAsia="CIDFont+F1" w:hAnsi="Times New Roman" w:cs="Times New Roman"/>
                <w:color w:val="000000" w:themeColor="text1"/>
                <w:sz w:val="28"/>
                <w:szCs w:val="28"/>
              </w:rPr>
              <w:t>онодавства України;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(L) проводити аудит Звітності спеціального призначення відповідно до Розділу14 </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надавати перевагу використанню Послуг та Обладнання та матеріалів українського походження за рівних умов стосовно ціни, якості, кількості, специфікації,</w:t>
            </w:r>
            <w:r>
              <w:rPr>
                <w:rFonts w:ascii="Times New Roman" w:eastAsia="CIDFont+F1" w:hAnsi="Times New Roman" w:cs="Times New Roman"/>
                <w:color w:val="000000" w:themeColor="text1"/>
                <w:sz w:val="28"/>
                <w:szCs w:val="28"/>
              </w:rPr>
              <w:t xml:space="preserve"> умов купівлі, строків доставки, операційних параметрів, відповідності міжнародним стандартам та інших комерційних і технічних умов;</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(N) наймати та здійснювати підготовку персоналу для здійснення Операцій з вуглеводнями переважно з числа громадян України, </w:t>
            </w:r>
            <w:r>
              <w:rPr>
                <w:rFonts w:ascii="Times New Roman" w:eastAsia="CIDFont+F1" w:hAnsi="Times New Roman" w:cs="Times New Roman"/>
                <w:color w:val="000000" w:themeColor="text1"/>
                <w:sz w:val="28"/>
                <w:szCs w:val="28"/>
              </w:rPr>
              <w:t>з урахуванням відповідних зобов'язань Інвестора;</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забезпечувати відповідальне зберігання Вуглеводнів до моменту їх розподілу між Сторонами Угоди на умовах Угоди; доставляти Видобуті Вуглеводні до Пункту виміру або належним чином зберігати їх (в разі ная</w:t>
            </w:r>
            <w:r>
              <w:rPr>
                <w:rFonts w:ascii="Times New Roman" w:eastAsia="CIDFont+F1" w:hAnsi="Times New Roman" w:cs="Times New Roman"/>
                <w:color w:val="000000" w:themeColor="text1"/>
                <w:sz w:val="28"/>
                <w:szCs w:val="28"/>
              </w:rPr>
              <w:t>вності такої можливості та відповідно до інших положень Угоди);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якщо інше не передбачено Угодою, надавати Державі достатній доступ до повної інформації, яка стосується всієї діяльності Інвестора, що провадиться за Угодою, включаючи Конфіденційну інформ</w:t>
            </w:r>
            <w:r>
              <w:rPr>
                <w:rFonts w:ascii="Times New Roman" w:eastAsia="CIDFont+F1" w:hAnsi="Times New Roman" w:cs="Times New Roman"/>
                <w:color w:val="000000" w:themeColor="text1"/>
                <w:sz w:val="28"/>
                <w:szCs w:val="28"/>
              </w:rPr>
              <w:t>ацію (відповідно до умов окремих договорів про її нерозголошення та відповідальності за її розголошення), на їх письмові запити та у порядку нормальної роботи Інвестора;</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здійснювати Операції з вуглеводнями відповідно до узгоджених Програм робіт та Бюдж</w:t>
            </w:r>
            <w:r>
              <w:rPr>
                <w:rFonts w:ascii="Times New Roman" w:eastAsia="CIDFont+F1" w:hAnsi="Times New Roman" w:cs="Times New Roman"/>
                <w:color w:val="000000" w:themeColor="text1"/>
                <w:sz w:val="28"/>
                <w:szCs w:val="28"/>
              </w:rPr>
              <w:t>етів та Угоди;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(R) вести та здійснювати нагляд за Операціями з вуглеводнями обачно, безпечно</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та ефективно, відповідно до (i) Законодавства України, (ii) стандартів Інвестора; а, увипадку якщо стандарти Інвестора не містять відповідних положень, тоді: (iii)</w:t>
            </w:r>
            <w:r>
              <w:rPr>
                <w:rFonts w:ascii="Times New Roman" w:eastAsia="CIDFont+F1" w:hAnsi="Times New Roman" w:cs="Times New Roman"/>
                <w:color w:val="000000" w:themeColor="text1"/>
                <w:sz w:val="28"/>
                <w:szCs w:val="28"/>
              </w:rPr>
              <w:t xml:space="preserve"> Належної практики діяльності в нафтогазовій галузі;</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(S) дотримуватись правил розробки нафтових і газових родовищ, встановлених стандартів, норм і правил щодо повноти геологічного вивчення, раціонального, комплексного використання та охорони нафтогазоносни</w:t>
            </w:r>
            <w:r>
              <w:rPr>
                <w:rFonts w:ascii="Times New Roman" w:eastAsia="CIDFont+F1" w:hAnsi="Times New Roman" w:cs="Times New Roman"/>
                <w:color w:val="000000" w:themeColor="text1"/>
                <w:sz w:val="28"/>
                <w:szCs w:val="28"/>
              </w:rPr>
              <w:t>х надр, охорони праці, експлуатації об'єктів підвищеної небезпеки, а також інших вимог, встановлених Законодавством України;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приводити земельні ділянки, порушені при користуванні надрами, в стан, придатний для подальшого їх використання у суспільному в</w:t>
            </w:r>
            <w:r>
              <w:rPr>
                <w:rFonts w:ascii="Times New Roman" w:eastAsia="CIDFont+F1" w:hAnsi="Times New Roman" w:cs="Times New Roman"/>
                <w:color w:val="000000" w:themeColor="text1"/>
                <w:sz w:val="28"/>
                <w:szCs w:val="28"/>
              </w:rPr>
              <w:t>иробництві;</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виконувати всі технічні вимоги затвердженого Інвестором проекту (схеми) розробки родовища і комплексного проекту його облаштування;</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фінансувати Операції з вуглеводнями відповідно до узгоджених Програм робіт і бюджетів та відповідно до У</w:t>
            </w:r>
            <w:r>
              <w:rPr>
                <w:rFonts w:ascii="Times New Roman" w:eastAsia="CIDFont+F1" w:hAnsi="Times New Roman" w:cs="Times New Roman"/>
                <w:color w:val="000000" w:themeColor="text1"/>
                <w:sz w:val="28"/>
                <w:szCs w:val="28"/>
              </w:rPr>
              <w:t>годи;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надавати Державі Дані та інформацію, яка одержана в результаті Операцій з вуглеводнями, в порядку та із додержанням положень щодо конфіденційності, що передбачені в Угоді;</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забезпечити розкриття та поширення інформації визначеної Законом Украї</w:t>
            </w:r>
            <w:r>
              <w:rPr>
                <w:rFonts w:ascii="Times New Roman" w:eastAsia="CIDFont+F1" w:hAnsi="Times New Roman" w:cs="Times New Roman"/>
                <w:color w:val="000000" w:themeColor="text1"/>
                <w:sz w:val="28"/>
                <w:szCs w:val="28"/>
              </w:rPr>
              <w:t>ни «Про забезпечення прозорості у видобувних галузях» з метою забезпечення прозорості та запобігання корупції у видобувних галузях в Україні.</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виконувати інші обов'язки, передбачені Угодою.</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Без обмеження прав та засобів правового захисту Інвестора згідн</w:t>
            </w:r>
            <w:r>
              <w:rPr>
                <w:rFonts w:ascii="Times New Roman" w:eastAsia="CIDFont+F1" w:hAnsi="Times New Roman" w:cs="Times New Roman"/>
                <w:color w:val="000000" w:themeColor="text1"/>
                <w:sz w:val="28"/>
                <w:szCs w:val="28"/>
              </w:rPr>
              <w:t>о із Угодою, якщо Інвестор не має змоги виконувати повністю або частково зобов'язання Інвестора за будь-якою узгодженою Програмою робіт або Угодою внаслідок невиконання Державою або Державним уповноваженим органом своїх зобов'язань за Угодою, в такому разі</w:t>
            </w:r>
            <w:r>
              <w:rPr>
                <w:rFonts w:ascii="Times New Roman" w:eastAsia="CIDFont+F1" w:hAnsi="Times New Roman" w:cs="Times New Roman"/>
                <w:color w:val="000000" w:themeColor="text1"/>
                <w:sz w:val="28"/>
                <w:szCs w:val="28"/>
              </w:rPr>
              <w:t xml:space="preserve"> етап або період, на який було затримано виконання зобов'язань, буде продовжений на такий період, який є необхідним аби надати можливість Державі або Державному уповноваженому органу (залежно від обставин) виконати свої зобов'язання та надати можливість Ін</w:t>
            </w:r>
            <w:r>
              <w:rPr>
                <w:rFonts w:ascii="Times New Roman" w:eastAsia="CIDFont+F1" w:hAnsi="Times New Roman" w:cs="Times New Roman"/>
                <w:color w:val="000000" w:themeColor="text1"/>
                <w:sz w:val="28"/>
                <w:szCs w:val="28"/>
              </w:rPr>
              <w:t>вестору виконати такі зобов'язання, однак за умови, що Інвестор:</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повідомив Державу або Державний уповноважений орган про невиконання зобов'язань та дав Державі або Державному уповноваженому органу строк, тривалістю до 180 (ста восьмидесяти) днів, на ус</w:t>
            </w:r>
            <w:r>
              <w:rPr>
                <w:rFonts w:ascii="Times New Roman" w:eastAsia="CIDFont+F1" w:hAnsi="Times New Roman" w:cs="Times New Roman"/>
                <w:color w:val="000000" w:themeColor="text1"/>
                <w:sz w:val="28"/>
                <w:szCs w:val="28"/>
              </w:rPr>
              <w:t>унення такого невиконання, та</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доклав усіх належних зусиль для виконання зобов'язань, виконання яких затримується і повідомив КМУ про таку неспроможність Держави або Державного уповноваженого органу, в залежності від випадку, без затримок після того, як</w:t>
            </w:r>
            <w:r>
              <w:rPr>
                <w:rFonts w:ascii="Times New Roman" w:eastAsia="CIDFont+F1" w:hAnsi="Times New Roman" w:cs="Times New Roman"/>
                <w:color w:val="000000" w:themeColor="text1"/>
                <w:sz w:val="28"/>
                <w:szCs w:val="28"/>
              </w:rPr>
              <w:t xml:space="preserve"> про таку неспроможність стало відомо Інвестору.</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Окрім цього Інвестор має право на компенсацію усіх збитків, яких було завдано внаслідок такої затримки. У випадку будь-яких спорів між Сторонами або будь-якими з них щодо компенсації збитків відповідно до Ро</w:t>
            </w:r>
            <w:r>
              <w:rPr>
                <w:rFonts w:ascii="Times New Roman" w:eastAsia="CIDFont+F1" w:hAnsi="Times New Roman" w:cs="Times New Roman"/>
                <w:color w:val="000000" w:themeColor="text1"/>
                <w:sz w:val="28"/>
                <w:szCs w:val="28"/>
              </w:rPr>
              <w:t>зділу 15 Угоди, Сторони повинні врегулювати такий спір відповідно до Розділу 39 Угоди.</w:t>
            </w:r>
          </w:p>
          <w:p w:rsidR="00D55B45" w:rsidRDefault="00EB3A4A">
            <w:pPr>
              <w:autoSpaceDE w:val="0"/>
              <w:autoSpaceDN w:val="0"/>
              <w:adjustRightInd w:val="0"/>
              <w:spacing w:after="0" w:line="240" w:lineRule="auto"/>
              <w:jc w:val="both"/>
              <w:rPr>
                <w:rFonts w:ascii="Times New Roman" w:eastAsia="CIDFont+F1" w:hAnsi="Times New Roman" w:cs="Times New Roman"/>
                <w:b/>
                <w:color w:val="000000" w:themeColor="text1"/>
                <w:sz w:val="28"/>
                <w:szCs w:val="28"/>
              </w:rPr>
            </w:pPr>
            <w:r>
              <w:rPr>
                <w:rFonts w:ascii="Times New Roman" w:eastAsia="CIDFont+F1" w:hAnsi="Times New Roman" w:cs="Times New Roman"/>
                <w:b/>
                <w:color w:val="000000" w:themeColor="text1"/>
                <w:sz w:val="28"/>
                <w:szCs w:val="28"/>
              </w:rPr>
              <w:t xml:space="preserve">Права та обов’язки держави. </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має наступні права:</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Належну частку Держави у Прибуткових вуглеводнях або її грошовий еквівалент згідно з Угодою;</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здійснювати нагляд та контроль за виконанням Угоди, зокрема, шляхом отримання необхідної інформації, отриманої в результаті здійснення Операцій з вуглеводнями, в тому числі Конфіденційної інформації, за допомогою надсилання письмових запитів Інвестору. Отр</w:t>
            </w:r>
            <w:r>
              <w:rPr>
                <w:rFonts w:ascii="Times New Roman" w:eastAsia="CIDFont+F1" w:hAnsi="Times New Roman" w:cs="Times New Roman"/>
                <w:color w:val="000000" w:themeColor="text1"/>
                <w:sz w:val="28"/>
                <w:szCs w:val="28"/>
              </w:rPr>
              <w:t>имання, доступ до, ознайомлення та розпорядженнятакою Конфіденційною інформацією може проводились лише з урахуванням вимог та положень Угоди;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робити запити Інвестору для відслідковування виконання Угоди, а також ініціювати інспекційне відвідання об’єктів, </w:t>
            </w:r>
            <w:r>
              <w:rPr>
                <w:rFonts w:ascii="Times New Roman" w:eastAsia="CIDFont+F1" w:hAnsi="Times New Roman" w:cs="Times New Roman"/>
                <w:color w:val="000000" w:themeColor="text1"/>
                <w:sz w:val="28"/>
                <w:szCs w:val="28"/>
              </w:rPr>
              <w:t>де проводяться роботи, згідно з Програмою робіт лише у порядку та на умовах, які передбачені в Порядку про проведення перевірок. Інспекційне відвідання не є перевіркою в розумінні Угоди чи законодавства України;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проводити один раз на 5 (п’ять) Календарних </w:t>
            </w:r>
            <w:r>
              <w:rPr>
                <w:rFonts w:ascii="Times New Roman" w:eastAsia="CIDFont+F1" w:hAnsi="Times New Roman" w:cs="Times New Roman"/>
                <w:color w:val="000000" w:themeColor="text1"/>
                <w:sz w:val="28"/>
                <w:szCs w:val="28"/>
              </w:rPr>
              <w:t>років комплексну перевірку у порядку, передбаченому Угодою;</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у власність Активи, створені та/або придбані Інвестором для цілей виконання Угоди, відповідно до Розділу 20;</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отримувати Дані та інформацію щодо Договірної ділянки, зібрані або отримані </w:t>
            </w:r>
            <w:r>
              <w:rPr>
                <w:rFonts w:ascii="Times New Roman" w:eastAsia="CIDFont+F1" w:hAnsi="Times New Roman" w:cs="Times New Roman"/>
                <w:color w:val="000000" w:themeColor="text1"/>
                <w:sz w:val="28"/>
                <w:szCs w:val="28"/>
              </w:rPr>
              <w:t>Інвестором у ході здійснення Операцій з вуглеводнями, з урахуванням Розділу 35;</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інші права, передбачені Угодою та Законодавством України.</w:t>
            </w:r>
          </w:p>
          <w:p w:rsidR="00D55B45" w:rsidRDefault="00EB3A4A">
            <w:pPr>
              <w:autoSpaceDE w:val="0"/>
              <w:autoSpaceDN w:val="0"/>
              <w:adjustRightInd w:val="0"/>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ОБОВ'ЯЗКИ ДЕРЖАВИ.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Відповідно до умов Угоди та Законодавства України, Держава зобов’язується сприяти Інвестору та його</w:t>
            </w:r>
            <w:r>
              <w:rPr>
                <w:rFonts w:ascii="Times New Roman" w:eastAsia="CIDFont+F1" w:hAnsi="Times New Roman" w:cs="Times New Roman"/>
                <w:color w:val="000000" w:themeColor="text1"/>
                <w:sz w:val="28"/>
                <w:szCs w:val="28"/>
              </w:rPr>
              <w:t xml:space="preserve"> Підрядникам при здійсненні Операцій з вуглеводнями та повинна утримуватися від дій, що можуть завадити, ускладнити або затримати або в інший спосіб порушити ефективне її здійснення. Для уникнення сумнівів, жодне з положень цього Розділу не обмежує право Д</w:t>
            </w:r>
            <w:r>
              <w:rPr>
                <w:rFonts w:ascii="Times New Roman" w:eastAsia="CIDFont+F1" w:hAnsi="Times New Roman" w:cs="Times New Roman"/>
                <w:color w:val="000000" w:themeColor="text1"/>
                <w:sz w:val="28"/>
                <w:szCs w:val="28"/>
              </w:rPr>
              <w:t>ержави виконувати свої суверенні обов’язки та реалізовувати свої суверенні права, що включає вжиття будь- яких заходів в надзвичайних ситуаціях, а також з метою захисту довкілля та здоров’я і безпеки людей.</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зобов’язана:</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забезпечити надання в ус</w:t>
            </w:r>
            <w:r>
              <w:rPr>
                <w:rFonts w:ascii="Times New Roman" w:eastAsia="CIDFont+F1" w:hAnsi="Times New Roman" w:cs="Times New Roman"/>
                <w:color w:val="000000" w:themeColor="text1"/>
                <w:sz w:val="28"/>
                <w:szCs w:val="28"/>
              </w:rPr>
              <w:t>тановленому порядку Інвестору, та сприяти у наданні Підрядникам, будь-яких Дозволів, необхідних для здійснення Операцій з вуглеводнями або у зв’язку із ними , за умови звернення Інвестора за такими дозволами відповідно до Законодавства України та Угоди;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w:t>
            </w:r>
            <w:r>
              <w:rPr>
                <w:rFonts w:ascii="Times New Roman" w:eastAsia="CIDFont+F1" w:hAnsi="Times New Roman" w:cs="Times New Roman"/>
                <w:color w:val="000000" w:themeColor="text1"/>
                <w:sz w:val="28"/>
                <w:szCs w:val="28"/>
              </w:rPr>
              <w:t>) забезпечити надання в установленому порядку Інвестору та сприяти у наданні Підрядникам Дозволів стосовно питань, пов’язаних з митним оформленням та з ввезенням на митну територію України та вивезенням За державний кордон Видобутих вуглеводнів, Обладнання</w:t>
            </w:r>
            <w:r>
              <w:rPr>
                <w:rFonts w:ascii="Times New Roman" w:eastAsia="CIDFont+F1" w:hAnsi="Times New Roman" w:cs="Times New Roman"/>
                <w:color w:val="000000" w:themeColor="text1"/>
                <w:sz w:val="28"/>
                <w:szCs w:val="28"/>
              </w:rPr>
              <w:t xml:space="preserve"> та матеріалів, Послуг та Майна на виконання Угоди у встановленому порядку;</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(C) забезпечити надання в установленому порядку Інвестору дозволів на працевлаштування, службових карток, а також будь-яких інших Дозволів для іноземного персоналу Інвестора, який </w:t>
            </w:r>
            <w:r>
              <w:rPr>
                <w:rFonts w:ascii="Times New Roman" w:eastAsia="CIDFont+F1" w:hAnsi="Times New Roman" w:cs="Times New Roman"/>
                <w:color w:val="000000" w:themeColor="text1"/>
                <w:sz w:val="28"/>
                <w:szCs w:val="28"/>
              </w:rPr>
              <w:t>може найматись Інвестором в Україні протягом строку виконання Угоди; сприяти у наданні Інвестору віз, дозволів на тимчасове проживання для іноземного персоналу та сприяти Підрядникам у надані дозволів на працевлаштування, службових карток, віз і дозволів н</w:t>
            </w:r>
            <w:r>
              <w:rPr>
                <w:rFonts w:ascii="Times New Roman" w:eastAsia="CIDFont+F1" w:hAnsi="Times New Roman" w:cs="Times New Roman"/>
                <w:color w:val="000000" w:themeColor="text1"/>
                <w:sz w:val="28"/>
                <w:szCs w:val="28"/>
              </w:rPr>
              <w:t>а тимчасове проживання для іноземного персоналу на підставі звернення Підрядників із доданням листів підтримки від Інвестора;</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забезпечити надання Інвестору необхідних Дозволів для відправлення За державний кордон документів, будь-яких Даних та інформац</w:t>
            </w:r>
            <w:r>
              <w:rPr>
                <w:rFonts w:ascii="Times New Roman" w:eastAsia="CIDFont+F1" w:hAnsi="Times New Roman" w:cs="Times New Roman"/>
                <w:color w:val="000000" w:themeColor="text1"/>
                <w:sz w:val="28"/>
                <w:szCs w:val="28"/>
              </w:rPr>
              <w:t>ії, інших даних або зразків для аналізу чи опрацювання для цілей Операцій з вуглеводнями;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сприяти у координації відносин з органами виконавчої влади та органами місцевого самоврядування, в тому числі в цілях решти положень Розділу 18;</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(F) утримуватися </w:t>
            </w:r>
            <w:r>
              <w:rPr>
                <w:rFonts w:ascii="Times New Roman" w:eastAsia="CIDFont+F1" w:hAnsi="Times New Roman" w:cs="Times New Roman"/>
                <w:color w:val="000000" w:themeColor="text1"/>
                <w:sz w:val="28"/>
                <w:szCs w:val="28"/>
              </w:rPr>
              <w:t>від здійснення будь-яких дій, які призвели б до дій або бездіяльності будь-якого Державного органу, які окремо або разом з іншими діями або бездіяльністю, перешкоджає або заважає здійсненню Операцій з вуглеводнями;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(G) відповідно до Угоди забезпечити Інвес</w:t>
            </w:r>
            <w:r>
              <w:rPr>
                <w:rFonts w:ascii="Times New Roman" w:eastAsia="CIDFont+F1" w:hAnsi="Times New Roman" w:cs="Times New Roman"/>
                <w:color w:val="000000" w:themeColor="text1"/>
                <w:sz w:val="28"/>
                <w:szCs w:val="28"/>
              </w:rPr>
              <w:t>тору вільний та безкоштовний в’їзд на Договірну ділянку та виїзд з неї;</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сприяти Інвестору у реалізації права оренди (викупу) на існуючих на Договірній ділянці свердловин, що перебувають у власності Держави та/або юридичних осіб, частка в статутних капі</w:t>
            </w:r>
            <w:r>
              <w:rPr>
                <w:rFonts w:ascii="Times New Roman" w:eastAsia="CIDFont+F1" w:hAnsi="Times New Roman" w:cs="Times New Roman"/>
                <w:color w:val="000000" w:themeColor="text1"/>
                <w:sz w:val="28"/>
                <w:szCs w:val="28"/>
              </w:rPr>
              <w:t>талах яких прямо або опосередковано належить Держав;</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(I) протягом строку дії Угоди, на запит Інвестора, у межах повноважень сприяти йому в отриманні ним прав на нафтогазові свердловини, які належать третім особам, необхідні для виконання Угоди;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забезпе</w:t>
            </w:r>
            <w:r>
              <w:rPr>
                <w:rFonts w:ascii="Times New Roman" w:eastAsia="CIDFont+F1" w:hAnsi="Times New Roman" w:cs="Times New Roman"/>
                <w:color w:val="000000" w:themeColor="text1"/>
                <w:sz w:val="28"/>
                <w:szCs w:val="28"/>
              </w:rPr>
              <w:t>чити Інвестору доступ до систем водопостачання, необхідних Інвестору для здійснення Операцій з вуглеводнями на недискримінаційних умовах;</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забезпечити надання в установленому порядку Інвестору та сприяння у наданні Підрядникам необхідних Дозволів у сфер</w:t>
            </w:r>
            <w:r>
              <w:rPr>
                <w:rFonts w:ascii="Times New Roman" w:eastAsia="CIDFont+F1" w:hAnsi="Times New Roman" w:cs="Times New Roman"/>
                <w:color w:val="000000" w:themeColor="text1"/>
                <w:sz w:val="28"/>
                <w:szCs w:val="28"/>
              </w:rPr>
              <w:t>і охорони Довкілля;</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(L) забезпечити надання в установленому порядку Інвестору та сприяння унаданні Підрядникам будь-яких інших Дозволів, які вимагаються у зв’язку з Операціями з вуглеводнями;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забезпечити отримання Інвестором існуючих даних та інформаці</w:t>
            </w:r>
            <w:r>
              <w:rPr>
                <w:rFonts w:ascii="Times New Roman" w:eastAsia="CIDFont+F1" w:hAnsi="Times New Roman" w:cs="Times New Roman"/>
                <w:color w:val="000000" w:themeColor="text1"/>
                <w:sz w:val="28"/>
                <w:szCs w:val="28"/>
              </w:rPr>
              <w:t>ї стосовно Договірної ділянки, які знаходяться у власності Держави;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(N) забезпечити громадську безпеку, національну безпеку, та вживати погоджених з Інвестором та обґрунтованих заходів з метою (і) запобігання будь-якій діяльності на території Договірної ді</w:t>
            </w:r>
            <w:r>
              <w:rPr>
                <w:rFonts w:ascii="Times New Roman" w:eastAsia="CIDFont+F1" w:hAnsi="Times New Roman" w:cs="Times New Roman"/>
                <w:color w:val="000000" w:themeColor="text1"/>
                <w:sz w:val="28"/>
                <w:szCs w:val="28"/>
              </w:rPr>
              <w:t>лянки, яка б неналежним чином або необґрунтовано заважала, перешкоджала або затримувала здійснення Операцій з вуглеводнями та (іі) підтримувати безпеку ведення Операцій з вуглеводнями;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забезпечити передачу та/або надати доступ Інвестору до земельних ді</w:t>
            </w:r>
            <w:r>
              <w:rPr>
                <w:rFonts w:ascii="Times New Roman" w:eastAsia="CIDFont+F1" w:hAnsi="Times New Roman" w:cs="Times New Roman"/>
                <w:color w:val="000000" w:themeColor="text1"/>
                <w:sz w:val="28"/>
                <w:szCs w:val="28"/>
              </w:rPr>
              <w:t>лянок, які перебувають у власності Держави та сприяти у реалізації права Інвестора на передачу та/або надання доступу щодо земельних ділянок, які перебувають у власності та/або користуванні юридичних осіб, частка в статутних капіталах яких прямо або опосер</w:t>
            </w:r>
            <w:r>
              <w:rPr>
                <w:rFonts w:ascii="Times New Roman" w:eastAsia="CIDFont+F1" w:hAnsi="Times New Roman" w:cs="Times New Roman"/>
                <w:color w:val="000000" w:themeColor="text1"/>
                <w:sz w:val="28"/>
                <w:szCs w:val="28"/>
              </w:rPr>
              <w:t>едковано належить Державі;</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забезпечити Інвестора доступом до земельних ділянок, зокрема щодо зміни цільового призначення таких земельних ділянок, які є необхідними для здійснення Операцій з вуглеводнями, відповідно до Розділу 15 та Розділу 16, в тій мі</w:t>
            </w:r>
            <w:r>
              <w:rPr>
                <w:rFonts w:ascii="Times New Roman" w:eastAsia="CIDFont+F1" w:hAnsi="Times New Roman" w:cs="Times New Roman"/>
                <w:color w:val="000000" w:themeColor="text1"/>
                <w:sz w:val="28"/>
                <w:szCs w:val="28"/>
              </w:rPr>
              <w:t>рі, в якій цього вимагає Інвестор, та відповідно до Угоди; а також прийняти від Інвестора земельні ділянки, від яких Інвестор відмовився, у тому стані, в якому їх передає Інвестор, за умови виконання Інвестором зобов'язань, передбачених Розділами 36.2 та 3</w:t>
            </w:r>
            <w:r>
              <w:rPr>
                <w:rFonts w:ascii="Times New Roman" w:eastAsia="CIDFont+F1" w:hAnsi="Times New Roman" w:cs="Times New Roman"/>
                <w:color w:val="000000" w:themeColor="text1"/>
                <w:sz w:val="28"/>
                <w:szCs w:val="28"/>
              </w:rPr>
              <w:t>6.3 Угоди.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сприяти Інвестору у своєчасній реєстрації / знятті з реєстрації, взятті на облік та зняттю з податкового обліку, а також внесення змін до інформації, що стосується реєстрації та обліку за Угодою, для цілей оподаткування та сплати внеску на з</w:t>
            </w:r>
            <w:r>
              <w:rPr>
                <w:rFonts w:ascii="Times New Roman" w:eastAsia="CIDFont+F1" w:hAnsi="Times New Roman" w:cs="Times New Roman"/>
                <w:color w:val="000000" w:themeColor="text1"/>
                <w:sz w:val="28"/>
                <w:szCs w:val="28"/>
              </w:rPr>
              <w:t>агальнообов’язкове державне соціальне страхування відповідно до Законодавства України та Угоди;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(R) забезпечити Інвестору можливість подання податкової звітності за Угодою, зокрема шляхом затвердження форм відповідних податкових декларацій відповідно до </w:t>
            </w:r>
            <w:r>
              <w:rPr>
                <w:rFonts w:ascii="Times New Roman" w:eastAsia="CIDFont+F1" w:hAnsi="Times New Roman" w:cs="Times New Roman"/>
                <w:color w:val="000000" w:themeColor="text1"/>
                <w:sz w:val="28"/>
                <w:szCs w:val="28"/>
              </w:rPr>
              <w:t>Розділу 31 Угоди;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(S) забезпечити, в межах повноважень, вдосконалення Законодавства України, аби надати Інвестору можливість реалізувати право на бюджетне відшкодування з ПДВ та визнання податкового кредиту та Податкових витрат в порядку, передбаченому Уго</w:t>
            </w:r>
            <w:r>
              <w:rPr>
                <w:rFonts w:ascii="Times New Roman" w:eastAsia="CIDFont+F1" w:hAnsi="Times New Roman" w:cs="Times New Roman"/>
                <w:color w:val="000000" w:themeColor="text1"/>
                <w:sz w:val="28"/>
                <w:szCs w:val="28"/>
              </w:rPr>
              <w:t>дою;</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сприяти прийняттю Національним банком України необхідних підзаконних нормативно-правових актів, що дозволяють Інвестору реалізувати пільги у сфері валютного регулювання, передбачені для угод про розподіл продукції угодою та нормативно-правовими ак</w:t>
            </w:r>
            <w:r>
              <w:rPr>
                <w:rFonts w:ascii="Times New Roman" w:eastAsia="CIDFont+F1" w:hAnsi="Times New Roman" w:cs="Times New Roman"/>
                <w:color w:val="000000" w:themeColor="text1"/>
                <w:sz w:val="28"/>
                <w:szCs w:val="28"/>
              </w:rPr>
              <w:t>тами України, у тому числі щодо режиму банківських рахунків для виконання угод про розподіл продукції;</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забезпечити дотримання прав Інвестора, передбачених положеннями банківського, фінансового, податкового, митного та валютного Законодавства України та</w:t>
            </w:r>
            <w:r>
              <w:rPr>
                <w:rFonts w:ascii="Times New Roman" w:eastAsia="CIDFont+F1" w:hAnsi="Times New Roman" w:cs="Times New Roman"/>
                <w:color w:val="000000" w:themeColor="text1"/>
                <w:sz w:val="28"/>
                <w:szCs w:val="28"/>
              </w:rPr>
              <w:t xml:space="preserve"> Угодою (зокрема права на вільне придбання іноземної валюти);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здійснювати бюджетне відшкодування ПДВ у загальному порядку відповідно до Розділу 31.</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здійснювати зарахування Простроченого грошового зобов’язання згідно з Угодою;</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забезпечити Інвест</w:t>
            </w:r>
            <w:r>
              <w:rPr>
                <w:rFonts w:ascii="Times New Roman" w:eastAsia="CIDFont+F1" w:hAnsi="Times New Roman" w:cs="Times New Roman"/>
                <w:color w:val="000000" w:themeColor="text1"/>
                <w:sz w:val="28"/>
                <w:szCs w:val="28"/>
              </w:rPr>
              <w:t>ору отримання доступу до систем транспортування та зберігання Вуглеводнів відповідно до Законодавства України ;</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забезпечити Інвестору доступ до ГТС відповідно до Законодавства України та на недискримінаційних засадах;</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(Z) забезпечити надання Інвестору </w:t>
            </w:r>
            <w:r>
              <w:rPr>
                <w:rFonts w:ascii="Times New Roman" w:eastAsia="CIDFont+F1" w:hAnsi="Times New Roman" w:cs="Times New Roman"/>
                <w:color w:val="000000" w:themeColor="text1"/>
                <w:sz w:val="28"/>
                <w:szCs w:val="28"/>
              </w:rPr>
              <w:t>доступу та/або продати Інвестору геологічну інформацію, яка знаходиться у власності Держави та сприяти реалізації права Інвестора щодо отримання доступу до та/або придбання геологічної інформації, яка знаходиться у власності та/або користуванні юридичних о</w:t>
            </w:r>
            <w:r>
              <w:rPr>
                <w:rFonts w:ascii="Times New Roman" w:eastAsia="CIDFont+F1" w:hAnsi="Times New Roman" w:cs="Times New Roman"/>
                <w:color w:val="000000" w:themeColor="text1"/>
                <w:sz w:val="28"/>
                <w:szCs w:val="28"/>
              </w:rPr>
              <w:t>сіб, частка в статутних капіталах яких прямо або опосередковано належить Державі;</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(AA) Держава зобов’язується, в межах повноважень, забезпечити внесення змін до чинного законодавства України, що необхідні для належного виконання УРП, змін, що забезпечать р</w:t>
            </w:r>
            <w:r>
              <w:rPr>
                <w:rFonts w:ascii="Times New Roman" w:eastAsia="CIDFont+F1" w:hAnsi="Times New Roman" w:cs="Times New Roman"/>
                <w:color w:val="000000" w:themeColor="text1"/>
                <w:sz w:val="28"/>
                <w:szCs w:val="28"/>
              </w:rPr>
              <w:t>еалізацію преференцій (особливого режиму), що встановлений чинним на дату укладання УРП законодавством, в тому числі щодо:</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законодавчо врегулювати, в тому числі шляхом внесення змін до Податкового Кодексу України і, відповідно, забезпечити набуття чиннос</w:t>
            </w:r>
            <w:r>
              <w:rPr>
                <w:rFonts w:ascii="Times New Roman" w:eastAsia="CIDFont+F1" w:hAnsi="Times New Roman" w:cs="Times New Roman"/>
                <w:color w:val="000000" w:themeColor="text1"/>
                <w:sz w:val="28"/>
                <w:szCs w:val="28"/>
              </w:rPr>
              <w:t>ті таких змін, питання щодо недопущення подвійного оподаткування податком на прибуток підприємств доходів Інвестора, отриманих у зв’язку зіздійсненням Операцій з вуглеводнями (в тому числі доходів від продажу Видобутих вуглеводнів, набутими у власність Інв</w:t>
            </w:r>
            <w:r>
              <w:rPr>
                <w:rFonts w:ascii="Times New Roman" w:eastAsia="CIDFont+F1" w:hAnsi="Times New Roman" w:cs="Times New Roman"/>
                <w:color w:val="000000" w:themeColor="text1"/>
                <w:sz w:val="28"/>
                <w:szCs w:val="28"/>
              </w:rPr>
              <w:t>естора внаслідок розподілу Видобутих вуглеводнів);</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законодавчо врегулювати, в тому числі шляхом внесення змін до Податкового кодексу України і, відповідно, забезпечити набуття чинності таких змін, неузгодженості щодо справляння рентної плати за користува</w:t>
            </w:r>
            <w:r>
              <w:rPr>
                <w:rFonts w:ascii="Times New Roman" w:eastAsia="CIDFont+F1" w:hAnsi="Times New Roman" w:cs="Times New Roman"/>
                <w:color w:val="000000" w:themeColor="text1"/>
                <w:sz w:val="28"/>
                <w:szCs w:val="28"/>
              </w:rPr>
              <w:t>ння надрами для видобування корисних копалин шляхом належного уточнення, що для цілей визначення сум рентної плати за користування надрами для видобування корисних копалин на умовах угод про розподіл продукції використовуються ціни, розраховані за формулам</w:t>
            </w:r>
            <w:r>
              <w:rPr>
                <w:rFonts w:ascii="Times New Roman" w:eastAsia="CIDFont+F1" w:hAnsi="Times New Roman" w:cs="Times New Roman"/>
                <w:color w:val="000000" w:themeColor="text1"/>
                <w:sz w:val="28"/>
                <w:szCs w:val="28"/>
              </w:rPr>
              <w:t>и визначення вартості вуглеводнів, що встановленні в таких угодах;</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сприяти прийняттю змін до підзаконних актів НБУ у сфері валютного регулювання, які відповідають Розділу IV Закону про УРП;</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Держава не виконає, неналежно виконає такий свій обов’язок,</w:t>
            </w:r>
            <w:r>
              <w:rPr>
                <w:rFonts w:ascii="Times New Roman" w:eastAsia="CIDFont+F1" w:hAnsi="Times New Roman" w:cs="Times New Roman"/>
                <w:color w:val="000000" w:themeColor="text1"/>
                <w:sz w:val="28"/>
                <w:szCs w:val="28"/>
              </w:rPr>
              <w:t xml:space="preserve"> внаслідок чого Інвестор понесе збитки, наприклад, у вигляді сплачених ним відповідних штрафів, пені, донарахування податкових зобов’язань з податку на прибуток, рентної плати за користування надрами, то такі збитки мають бути відшкодовані Державою Інвесто</w:t>
            </w:r>
            <w:r>
              <w:rPr>
                <w:rFonts w:ascii="Times New Roman" w:eastAsia="CIDFont+F1" w:hAnsi="Times New Roman" w:cs="Times New Roman"/>
                <w:color w:val="000000" w:themeColor="text1"/>
                <w:sz w:val="28"/>
                <w:szCs w:val="28"/>
              </w:rPr>
              <w:t>ру в повному обсязі. Сторони погоджуються, що відшкодування таких збитків здійснюється Компенсаційними вуглеводнями, для чого Інвестор зараховує суму таких збитків до складу Компенсаційних витрат.</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(BB) Якщо внаслідок неналежного виконання Державою свого об</w:t>
            </w:r>
            <w:r>
              <w:rPr>
                <w:rFonts w:ascii="Times New Roman" w:eastAsia="CIDFont+F1" w:hAnsi="Times New Roman" w:cs="Times New Roman"/>
                <w:color w:val="000000" w:themeColor="text1"/>
                <w:sz w:val="28"/>
                <w:szCs w:val="28"/>
              </w:rPr>
              <w:t xml:space="preserve">ов’язку Інвестор не зможе вчасно та у належному обсязі виконати свої зобов’язання за Угодою, строк виконання такого зобов’язання Інвестора подовжується на період затримки плюс строк, потрібний для усунення наслідків затримки робіт та наслідків неналежного </w:t>
            </w:r>
            <w:r>
              <w:rPr>
                <w:rFonts w:ascii="Times New Roman" w:eastAsia="CIDFont+F1" w:hAnsi="Times New Roman" w:cs="Times New Roman"/>
                <w:color w:val="000000" w:themeColor="text1"/>
                <w:sz w:val="28"/>
                <w:szCs w:val="28"/>
              </w:rPr>
              <w:t>виконання Державою свого обов’язку;</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(CC) сприяти Інвестору у вдосконаленні Законодавства України з питань, що стосуються виконання Угоди, враховуючи пропозиції Інвестора та Належну практику діяльності в нафтогазовій промисловості;</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(DD) виконувати інші обов</w:t>
            </w:r>
            <w:r>
              <w:rPr>
                <w:rFonts w:ascii="Times New Roman" w:eastAsia="CIDFont+F1" w:hAnsi="Times New Roman" w:cs="Times New Roman"/>
                <w:color w:val="000000" w:themeColor="text1"/>
                <w:sz w:val="28"/>
                <w:szCs w:val="28"/>
              </w:rPr>
              <w:t>’язки за Угодою та Законодавством України.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гарантує, що Дозволи видаватимуться без проведення конкурсу або аукціону і, якщо в Угоді не передбачено інше, з Інвестора не стягуватиметься плата за прийняття, видачу, надання, зміну, переоформлення або з</w:t>
            </w:r>
            <w:r>
              <w:rPr>
                <w:rFonts w:ascii="Times New Roman" w:eastAsia="CIDFont+F1" w:hAnsi="Times New Roman" w:cs="Times New Roman"/>
                <w:color w:val="000000" w:themeColor="text1"/>
                <w:sz w:val="28"/>
                <w:szCs w:val="28"/>
              </w:rPr>
              <w:t>береження в силі Дозволів, окрім сплати державних зборів за надання послуг або здійснення відповідних дій дозвільними органами. Будь-які такі платежі або збори нараховуватимуться на прозорих та недискримінаційних підставах та є Компенсаційними витратами.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w:t>
            </w:r>
            <w:r>
              <w:rPr>
                <w:rFonts w:ascii="Times New Roman" w:eastAsia="CIDFont+F1" w:hAnsi="Times New Roman" w:cs="Times New Roman"/>
                <w:color w:val="000000" w:themeColor="text1"/>
                <w:sz w:val="28"/>
                <w:szCs w:val="28"/>
              </w:rPr>
              <w:t>ержава сприяє Інвестору, Підрядникам у вирішенні питань, передбачених Угодою, щодо яких Інвестор може обґрунтовано звертатись за сприянням з метою здійснення Операцій з вуглеводнями, в тому числі, щодо:</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отримання прав власності чи користування на земел</w:t>
            </w:r>
            <w:r>
              <w:rPr>
                <w:rFonts w:ascii="Times New Roman" w:eastAsia="CIDFont+F1" w:hAnsi="Times New Roman" w:cs="Times New Roman"/>
                <w:color w:val="000000" w:themeColor="text1"/>
                <w:sz w:val="28"/>
                <w:szCs w:val="28"/>
              </w:rPr>
              <w:t>ьні ділянки або відведення земельних ділянок (як більш детально описано в Розділі 16), або прав користування або оренди будівель, споруд та інженерних мереж (в тому числі, води, газу, електроенергії) та зберігання вантажів, обладнання, матеріалів та запасн</w:t>
            </w:r>
            <w:r>
              <w:rPr>
                <w:rFonts w:ascii="Times New Roman" w:eastAsia="CIDFont+F1" w:hAnsi="Times New Roman" w:cs="Times New Roman"/>
                <w:color w:val="000000" w:themeColor="text1"/>
                <w:sz w:val="28"/>
                <w:szCs w:val="28"/>
              </w:rPr>
              <w:t>их частин;</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у випадку надзвичайної ситуації, надавати будь-яку та всю допомогу, яка може знадобитися для допомоги Інвестору для усунення такої надзвичайної ситуації, в тому числі одержання, в терміновому порядку, будь-яких Дозволів, що необхідні (а) аби</w:t>
            </w:r>
            <w:r>
              <w:rPr>
                <w:rFonts w:ascii="Times New Roman" w:eastAsia="CIDFont+F1" w:hAnsi="Times New Roman" w:cs="Times New Roman"/>
                <w:color w:val="000000" w:themeColor="text1"/>
                <w:sz w:val="28"/>
                <w:szCs w:val="28"/>
              </w:rPr>
              <w:t xml:space="preserve"> надати можливість Інвестору ввезти на територію Держави Майно та персонал та (b) дозволити медичну евакуацію персоналу;</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таких інших питань, з яких Інвестор може обґрунтовано звертатися по допомогу з метою надання сили умовам Угоди, діяльності, яка має</w:t>
            </w:r>
            <w:r>
              <w:rPr>
                <w:rFonts w:ascii="Times New Roman" w:eastAsia="CIDFont+F1" w:hAnsi="Times New Roman" w:cs="Times New Roman"/>
                <w:color w:val="000000" w:themeColor="text1"/>
                <w:sz w:val="28"/>
                <w:szCs w:val="28"/>
              </w:rPr>
              <w:t xml:space="preserve"> здійснюватися за Угодою та правам, які надаються Інвестору, і для здійснення Операцій звуглеводнями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здійснить усі необхідні дії, в тому числі підписання документів, що необхідні для забезпечення, щоб Інвестор мав право отримати Належну частку у Ко</w:t>
            </w:r>
            <w:r>
              <w:rPr>
                <w:rFonts w:ascii="Times New Roman" w:eastAsia="CIDFont+F1" w:hAnsi="Times New Roman" w:cs="Times New Roman"/>
                <w:color w:val="000000" w:themeColor="text1"/>
                <w:sz w:val="28"/>
                <w:szCs w:val="28"/>
              </w:rPr>
              <w:t>мпенсаційних вуглеводнях та Прибуткових вуглеводнях відповідно до Угоди.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Інвестор не отримає відшкодування ПДВ грошовими коштами в повному обсязі в строки, коли таке відшкодування ПДВ повинно було бути перераховане на його банківський рахунок відповід</w:t>
            </w:r>
            <w:r>
              <w:rPr>
                <w:rFonts w:ascii="Times New Roman" w:eastAsia="CIDFont+F1" w:hAnsi="Times New Roman" w:cs="Times New Roman"/>
                <w:color w:val="000000" w:themeColor="text1"/>
                <w:sz w:val="28"/>
                <w:szCs w:val="28"/>
              </w:rPr>
              <w:t>но до Розділу 31.1(F), така сума невідшкодованого ПДВ, в тому числі пеня, нарахована відповідно до Розділу 31.1(F), вважатиметься простроченим грошовим зобов’язанням Держави перед Інвестором за Угодою (надалі – "Прострочене грошове зобов’язання"). У випадк</w:t>
            </w:r>
            <w:r>
              <w:rPr>
                <w:rFonts w:ascii="Times New Roman" w:eastAsia="CIDFont+F1" w:hAnsi="Times New Roman" w:cs="Times New Roman"/>
                <w:color w:val="000000" w:themeColor="text1"/>
                <w:sz w:val="28"/>
                <w:szCs w:val="28"/>
              </w:rPr>
              <w:t>у, якщо Прострочене грошове зобов’язання не відшкодовано Інвестору до 30 грудня Календарного року, в якому воно виникло, Інвестор 31 грудня такого Календарного року зараховує (включає) всю суму Простроченого грошового зобов’язання в Компенсаційні витрати.</w:t>
            </w:r>
          </w:p>
          <w:p w:rsidR="00D55B45" w:rsidRDefault="00D55B45">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p>
        </w:tc>
      </w:tr>
      <w:tr w:rsidR="00D55B45">
        <w:trPr>
          <w:trHeight w:val="870"/>
        </w:trPr>
        <w:tc>
          <w:tcPr>
            <w:tcW w:w="3374" w:type="dxa"/>
          </w:tcPr>
          <w:p w:rsidR="00D55B45" w:rsidRDefault="00EB3A4A">
            <w:pPr>
              <w:pStyle w:val="rvps2"/>
              <w:shd w:val="clear" w:color="auto" w:fill="FFFFFF"/>
              <w:jc w:val="both"/>
              <w:rPr>
                <w:color w:val="000000" w:themeColor="text1"/>
                <w:sz w:val="28"/>
                <w:szCs w:val="28"/>
              </w:rPr>
            </w:pPr>
            <w:r>
              <w:rPr>
                <w:color w:val="000000" w:themeColor="text1"/>
                <w:sz w:val="28"/>
                <w:szCs w:val="28"/>
              </w:rPr>
              <w:lastRenderedPageBreak/>
              <w:t>гарантії щодо стабільності норм законодавства (за наявності);</w:t>
            </w:r>
          </w:p>
          <w:p w:rsidR="00D55B45" w:rsidRDefault="00D55B45">
            <w:pPr>
              <w:shd w:val="clear" w:color="auto" w:fill="FFFFFF"/>
              <w:spacing w:after="100" w:afterAutospacing="1"/>
              <w:jc w:val="both"/>
              <w:rPr>
                <w:rFonts w:ascii="Times New Roman" w:hAnsi="Times New Roman" w:cs="Times New Roman"/>
                <w:color w:val="000000" w:themeColor="text1"/>
                <w:sz w:val="28"/>
                <w:szCs w:val="28"/>
              </w:rPr>
            </w:pPr>
          </w:p>
        </w:tc>
        <w:tc>
          <w:tcPr>
            <w:tcW w:w="12049" w:type="dxa"/>
          </w:tcPr>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Держава гарантує, що до прав і обов'язків Інвестора, визначених Угодою, протягом строку її дії буде застосовуватися Законодавство України, чинне на момент укладання Угоди, крім законодавства,</w:t>
            </w:r>
            <w:r>
              <w:rPr>
                <w:rFonts w:ascii="Times New Roman" w:eastAsia="CIDFont+F2" w:hAnsi="Times New Roman" w:cs="Times New Roman"/>
                <w:sz w:val="28"/>
                <w:szCs w:val="28"/>
              </w:rPr>
              <w:t xml:space="preserve"> що зменшує розмір податків чи зборів чи скасовує їх, спрощує регулювання господарської діяльності щодо пошуку, розвідки та видобування корисних копалин, послаблює процедури державного нагляду (контролю) у сфері господарської діяльності, зокрема процедури </w:t>
            </w:r>
            <w:r>
              <w:rPr>
                <w:rFonts w:ascii="Times New Roman" w:eastAsia="CIDFont+F2" w:hAnsi="Times New Roman" w:cs="Times New Roman"/>
                <w:sz w:val="28"/>
                <w:szCs w:val="28"/>
              </w:rPr>
              <w:t>митного, валютного, податкового та інших видів державного контролю, або пом'якшує відповідальність Інвестора, яке має застосовуватися з дати набрання чинності таким законодавством.</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2" w:hAnsi="Times New Roman" w:cs="Times New Roman"/>
                <w:sz w:val="28"/>
                <w:szCs w:val="28"/>
              </w:rPr>
              <w:t>Гарантії щодо стабільності норм Законодавства України не поширюються на змі</w:t>
            </w:r>
            <w:r>
              <w:rPr>
                <w:rFonts w:ascii="Times New Roman" w:eastAsia="CIDFont+F2" w:hAnsi="Times New Roman" w:cs="Times New Roman"/>
                <w:sz w:val="28"/>
                <w:szCs w:val="28"/>
              </w:rPr>
              <w:t>ни законодавства, що стосуються питань оборони, національної безпеки, забезпечення громадського порядку та охорони Навколишнього природного середовища.</w:t>
            </w:r>
          </w:p>
        </w:tc>
      </w:tr>
      <w:tr w:rsidR="00D55B45">
        <w:trPr>
          <w:trHeight w:val="870"/>
        </w:trPr>
        <w:tc>
          <w:tcPr>
            <w:tcW w:w="3374" w:type="dxa"/>
          </w:tcPr>
          <w:p w:rsidR="00D55B45" w:rsidRDefault="00EB3A4A">
            <w:pPr>
              <w:pStyle w:val="rvps2"/>
              <w:shd w:val="clear" w:color="auto" w:fill="FFFFFF"/>
              <w:jc w:val="both"/>
              <w:rPr>
                <w:color w:val="000000" w:themeColor="text1"/>
                <w:sz w:val="28"/>
                <w:szCs w:val="28"/>
              </w:rPr>
            </w:pPr>
            <w:r>
              <w:rPr>
                <w:color w:val="000000" w:themeColor="text1"/>
                <w:sz w:val="28"/>
                <w:szCs w:val="28"/>
              </w:rPr>
              <w:t>умови щодо особливостей справляння платежів</w:t>
            </w:r>
          </w:p>
        </w:tc>
        <w:tc>
          <w:tcPr>
            <w:tcW w:w="12049" w:type="dxa"/>
          </w:tcPr>
          <w:p w:rsidR="00D55B45" w:rsidRDefault="00EB3A4A">
            <w:pPr>
              <w:shd w:val="clear" w:color="auto" w:fill="FFFFFF"/>
              <w:spacing w:after="15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1.Загальнодержавні податки та збори, місцеві податки, загал</w:t>
            </w:r>
            <w:r>
              <w:rPr>
                <w:rFonts w:ascii="Times New Roman" w:eastAsia="Times New Roman" w:hAnsi="Times New Roman" w:cs="Times New Roman"/>
                <w:color w:val="000000" w:themeColor="text1"/>
                <w:sz w:val="28"/>
                <w:szCs w:val="28"/>
                <w:lang w:eastAsia="uk-UA"/>
              </w:rPr>
              <w:t>ьнодержавні внески, крім податку на додану вартість та податку на доходи фізичних осіб:</w:t>
            </w:r>
            <w:bookmarkStart w:id="1" w:name="bookmark80"/>
            <w:bookmarkStart w:id="2" w:name="bookmark81"/>
          </w:p>
          <w:p w:rsidR="00D55B45" w:rsidRDefault="00EB3A4A">
            <w:pPr>
              <w:shd w:val="clear" w:color="auto" w:fill="FFFFFF"/>
              <w:spacing w:after="15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(А)</w:t>
            </w:r>
            <w:r>
              <w:rPr>
                <w:rFonts w:ascii="Times New Roman" w:hAnsi="Times New Roman" w:cs="Times New Roman"/>
                <w:color w:val="000000" w:themeColor="text1"/>
                <w:sz w:val="28"/>
                <w:szCs w:val="28"/>
              </w:rPr>
              <w:t>Сплачувані податки та Податки на заробітну плату</w:t>
            </w:r>
            <w:bookmarkEnd w:id="1"/>
            <w:bookmarkEnd w:id="2"/>
            <w:r>
              <w:rPr>
                <w:rFonts w:ascii="Times New Roman" w:hAnsi="Times New Roman" w:cs="Times New Roman"/>
                <w:color w:val="000000" w:themeColor="text1"/>
                <w:sz w:val="28"/>
                <w:szCs w:val="28"/>
                <w:lang w:eastAsia="ru-RU"/>
              </w:rPr>
              <w:t xml:space="preserve"> </w:t>
            </w:r>
          </w:p>
          <w:p w:rsidR="00D55B45" w:rsidRDefault="00EB3A4A">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Протягом Строку</w:t>
            </w:r>
            <w:r>
              <w:rPr>
                <w:color w:val="000000" w:themeColor="text1"/>
                <w:sz w:val="28"/>
                <w:szCs w:val="28"/>
                <w:lang w:val="ru-RU"/>
              </w:rPr>
              <w:t xml:space="preserve"> дії</w:t>
            </w:r>
            <w:r>
              <w:rPr>
                <w:color w:val="000000" w:themeColor="text1"/>
                <w:sz w:val="28"/>
                <w:szCs w:val="28"/>
              </w:rPr>
              <w:t xml:space="preserve"> та в межах Операцій з вуглеводнями Інвестор </w:t>
            </w:r>
            <w:r>
              <w:rPr>
                <w:color w:val="000000" w:themeColor="text1"/>
                <w:sz w:val="28"/>
                <w:szCs w:val="28"/>
                <w:lang w:val="ru-RU"/>
              </w:rPr>
              <w:t xml:space="preserve">повинен </w:t>
            </w:r>
            <w:r>
              <w:rPr>
                <w:color w:val="000000" w:themeColor="text1"/>
                <w:sz w:val="28"/>
                <w:szCs w:val="28"/>
              </w:rPr>
              <w:t xml:space="preserve">сплачувати  (1) Податок на прибуток, (2) Плату за користування надрами та, передбачені Податковим кодексом України </w:t>
            </w:r>
            <w:bookmarkStart w:id="3" w:name="_Hlk27546057"/>
            <w:r>
              <w:rPr>
                <w:color w:val="000000" w:themeColor="text1"/>
                <w:sz w:val="28"/>
                <w:szCs w:val="28"/>
              </w:rPr>
              <w:t>(надалі - "</w:t>
            </w:r>
            <w:r>
              <w:rPr>
                <w:b/>
                <w:color w:val="000000" w:themeColor="text1"/>
                <w:sz w:val="28"/>
                <w:szCs w:val="28"/>
              </w:rPr>
              <w:t>С</w:t>
            </w:r>
            <w:r>
              <w:rPr>
                <w:b/>
                <w:bCs/>
                <w:color w:val="000000" w:themeColor="text1"/>
                <w:sz w:val="28"/>
                <w:szCs w:val="28"/>
              </w:rPr>
              <w:t>плачувані податки</w:t>
            </w:r>
            <w:r>
              <w:rPr>
                <w:color w:val="000000" w:themeColor="text1"/>
                <w:sz w:val="28"/>
                <w:szCs w:val="28"/>
              </w:rPr>
              <w:t>") за ставками, на умовах та в порядку, що передбачені Податковим кодексом України та іншим Законодавством Украї</w:t>
            </w:r>
            <w:r>
              <w:rPr>
                <w:color w:val="000000" w:themeColor="text1"/>
                <w:sz w:val="28"/>
                <w:szCs w:val="28"/>
              </w:rPr>
              <w:t>ни про Податки України з урахуванням особливостей, передбачених Угодою</w:t>
            </w:r>
            <w:r>
              <w:rPr>
                <w:color w:val="000000" w:themeColor="text1"/>
                <w:sz w:val="28"/>
                <w:szCs w:val="28"/>
                <w:lang w:eastAsia="ru-RU"/>
              </w:rPr>
              <w:t>.</w:t>
            </w:r>
            <w:bookmarkEnd w:id="3"/>
            <w:r>
              <w:rPr>
                <w:color w:val="000000" w:themeColor="text1"/>
                <w:sz w:val="28"/>
                <w:szCs w:val="28"/>
                <w:lang w:eastAsia="ru-RU"/>
              </w:rPr>
              <w:t xml:space="preserve"> </w:t>
            </w:r>
          </w:p>
          <w:p w:rsidR="00D55B45" w:rsidRDefault="00EB3A4A">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Інвестор зобов'язаний нараховувати, утримувати та сплачувати військовий збір із заробітної плати та інших винагород і виплат, нарахованих (виплачених) фізичним особам та єдиний внесок</w:t>
            </w:r>
            <w:r>
              <w:rPr>
                <w:color w:val="000000" w:themeColor="text1"/>
                <w:sz w:val="28"/>
                <w:szCs w:val="28"/>
              </w:rPr>
              <w:t xml:space="preserve"> на загальнообов'язкове державне соціальне страхування своїх працівників та фізичних осіб за  цивільно-правовим договором в Україні (надалі - "</w:t>
            </w:r>
            <w:r>
              <w:rPr>
                <w:b/>
                <w:color w:val="000000" w:themeColor="text1"/>
                <w:sz w:val="28"/>
                <w:szCs w:val="28"/>
              </w:rPr>
              <w:t>Податки на заробітну плату</w:t>
            </w:r>
            <w:r>
              <w:rPr>
                <w:color w:val="000000" w:themeColor="text1"/>
                <w:sz w:val="28"/>
                <w:szCs w:val="28"/>
              </w:rPr>
              <w:t>").</w:t>
            </w:r>
          </w:p>
          <w:p w:rsidR="00D55B45" w:rsidRDefault="00EB3A4A">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Додатково до Сплачуваних податків та Податків на заробітну плату Інвестор:</w:t>
            </w:r>
          </w:p>
          <w:p w:rsidR="00D55B45" w:rsidRDefault="00EB3A4A">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(i)</w:t>
            </w:r>
            <w:r>
              <w:rPr>
                <w:color w:val="000000" w:themeColor="text1"/>
                <w:sz w:val="28"/>
                <w:szCs w:val="28"/>
              </w:rPr>
              <w:tab/>
              <w:t>спла</w:t>
            </w:r>
            <w:r>
              <w:rPr>
                <w:color w:val="000000" w:themeColor="text1"/>
                <w:sz w:val="28"/>
                <w:szCs w:val="28"/>
              </w:rPr>
              <w:t xml:space="preserve">чує акцизний податок при ввезенні товарів на митну територію України в митному режимі імпорту, як визначено в Розділі XVIII Податкового Кодексу України та Угодою. У тій мірі, у якій акцизний податок підлягає сплаті за Угодою, на нього поширюються правила, </w:t>
            </w:r>
            <w:r>
              <w:rPr>
                <w:color w:val="000000" w:themeColor="text1"/>
                <w:sz w:val="28"/>
                <w:szCs w:val="28"/>
              </w:rPr>
              <w:t>передбачені для Сплачуваних Податків;</w:t>
            </w:r>
          </w:p>
          <w:p w:rsidR="00D55B45" w:rsidRDefault="00EB3A4A">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(ii)</w:t>
            </w:r>
            <w:r>
              <w:rPr>
                <w:color w:val="000000" w:themeColor="text1"/>
                <w:sz w:val="28"/>
                <w:szCs w:val="28"/>
              </w:rPr>
              <w:tab/>
            </w:r>
            <w:bookmarkStart w:id="4" w:name="_Ref58865553"/>
            <w:r>
              <w:rPr>
                <w:color w:val="000000" w:themeColor="text1"/>
                <w:sz w:val="28"/>
                <w:szCs w:val="28"/>
              </w:rPr>
              <w:t xml:space="preserve">У разі виникнення потреби у сплаті Інвестором державних зборів чи мит (за винятком зборів і мит, що передбачені або будуть передбачені Податковим кодексом України, а отже є Несплачуваними податками), </w:t>
            </w:r>
            <w:bookmarkStart w:id="5" w:name="_Hlk27400113"/>
            <w:r>
              <w:rPr>
                <w:color w:val="000000" w:themeColor="text1"/>
                <w:sz w:val="28"/>
                <w:szCs w:val="28"/>
              </w:rPr>
              <w:t>для отримання</w:t>
            </w:r>
            <w:r>
              <w:rPr>
                <w:color w:val="000000" w:themeColor="text1"/>
                <w:sz w:val="28"/>
                <w:szCs w:val="28"/>
              </w:rPr>
              <w:t xml:space="preserve"> послуги чи виконання будь-якої необхідної дії </w:t>
            </w:r>
            <w:bookmarkEnd w:id="5"/>
            <w:r>
              <w:rPr>
                <w:color w:val="000000" w:themeColor="text1"/>
                <w:sz w:val="28"/>
                <w:szCs w:val="28"/>
              </w:rPr>
              <w:t>державними органами або державними установами у зв'язку з Операціями з вуглеводнями, Інвестор (в тому числі як платник податків за Угодою) сплачує такий збір або мито відповідно до загального порядку, на умова</w:t>
            </w:r>
            <w:r>
              <w:rPr>
                <w:color w:val="000000" w:themeColor="text1"/>
                <w:sz w:val="28"/>
                <w:szCs w:val="28"/>
              </w:rPr>
              <w:t>х і у розмірах, передбачених Законодавством України</w:t>
            </w:r>
          </w:p>
          <w:p w:rsidR="00D55B45" w:rsidRDefault="00EB3A4A">
            <w:pPr>
              <w:pStyle w:val="11"/>
              <w:shd w:val="clear" w:color="auto" w:fill="auto"/>
              <w:tabs>
                <w:tab w:val="left" w:pos="1134"/>
                <w:tab w:val="left" w:pos="1418"/>
              </w:tabs>
              <w:spacing w:after="240"/>
              <w:rPr>
                <w:color w:val="000000" w:themeColor="text1"/>
                <w:sz w:val="28"/>
                <w:szCs w:val="28"/>
                <w:lang w:val="ru-RU"/>
              </w:rPr>
            </w:pPr>
            <w:r>
              <w:rPr>
                <w:color w:val="000000" w:themeColor="text1"/>
                <w:sz w:val="28"/>
                <w:szCs w:val="28"/>
              </w:rPr>
              <w:t xml:space="preserve">Для цілей розрахунку Податку на прибуток, Плати за користування надрами згідно з </w:t>
            </w:r>
            <w:r>
              <w:rPr>
                <w:color w:val="000000" w:themeColor="text1"/>
                <w:sz w:val="28"/>
                <w:szCs w:val="28"/>
                <w:lang w:val="ru-RU"/>
              </w:rPr>
              <w:t>Угодою, вартість всіх Видобутих вуглеводнів розраховується  та визначається у спосіб, передбачений Угодою.</w:t>
            </w:r>
            <w:bookmarkEnd w:id="4"/>
            <w:r>
              <w:rPr>
                <w:color w:val="000000" w:themeColor="text1"/>
                <w:sz w:val="28"/>
                <w:szCs w:val="28"/>
                <w:lang w:val="ru-RU"/>
              </w:rPr>
              <w:t xml:space="preserve"> </w:t>
            </w:r>
          </w:p>
          <w:p w:rsidR="00D55B45" w:rsidRDefault="00EB3A4A">
            <w:pPr>
              <w:pStyle w:val="11"/>
              <w:shd w:val="clear" w:color="auto" w:fill="auto"/>
              <w:tabs>
                <w:tab w:val="left" w:pos="1134"/>
                <w:tab w:val="left" w:pos="1418"/>
              </w:tabs>
              <w:spacing w:after="240"/>
              <w:rPr>
                <w:color w:val="000000" w:themeColor="text1"/>
                <w:sz w:val="28"/>
                <w:szCs w:val="28"/>
                <w:lang w:val="ru-RU"/>
              </w:rPr>
            </w:pPr>
            <w:r>
              <w:rPr>
                <w:color w:val="000000" w:themeColor="text1"/>
                <w:sz w:val="28"/>
                <w:szCs w:val="28"/>
                <w:lang w:val="ru-RU"/>
              </w:rPr>
              <w:t>2.</w:t>
            </w:r>
            <w:bookmarkStart w:id="6" w:name="_Ref58865251"/>
            <w:r>
              <w:rPr>
                <w:color w:val="000000" w:themeColor="text1"/>
                <w:sz w:val="28"/>
                <w:szCs w:val="28"/>
                <w:lang w:val="ru-RU"/>
              </w:rPr>
              <w:t>Частина прибу</w:t>
            </w:r>
            <w:r>
              <w:rPr>
                <w:color w:val="000000" w:themeColor="text1"/>
                <w:sz w:val="28"/>
                <w:szCs w:val="28"/>
                <w:lang w:val="ru-RU"/>
              </w:rPr>
              <w:t>ткової продукції:</w:t>
            </w:r>
          </w:p>
          <w:p w:rsidR="00D55B45" w:rsidRDefault="00EB3A4A">
            <w:pPr>
              <w:pStyle w:val="11"/>
              <w:shd w:val="clear" w:color="auto" w:fill="auto"/>
              <w:tabs>
                <w:tab w:val="left" w:pos="1134"/>
                <w:tab w:val="left" w:pos="1418"/>
              </w:tabs>
              <w:spacing w:after="240"/>
              <w:rPr>
                <w:bCs/>
                <w:color w:val="000000" w:themeColor="text1"/>
                <w:sz w:val="28"/>
                <w:szCs w:val="28"/>
                <w:lang w:val="ru-RU"/>
              </w:rPr>
            </w:pPr>
            <w:r>
              <w:rPr>
                <w:bCs/>
                <w:color w:val="000000" w:themeColor="text1"/>
                <w:sz w:val="28"/>
                <w:szCs w:val="28"/>
                <w:lang w:val="ru-RU"/>
              </w:rPr>
              <w:t>Належна частка Держави у Прибуткових вуглеводнях становить різницю між кількістю Прибуткових вуглеводнів та Належної частки Інвестора у Прибуткових вуглеводнях. Сторони можуть письмово шляхом укладання відповідної додаткової угоди до Угод</w:t>
            </w:r>
            <w:r>
              <w:rPr>
                <w:bCs/>
                <w:color w:val="000000" w:themeColor="text1"/>
                <w:sz w:val="28"/>
                <w:szCs w:val="28"/>
                <w:lang w:val="ru-RU"/>
              </w:rPr>
              <w:t>и домовитися розподіляти Прибуткові вуглеводні шляхом розподілу виручки від їх продажу.</w:t>
            </w:r>
            <w:bookmarkEnd w:id="6"/>
          </w:p>
          <w:p w:rsidR="00D55B45" w:rsidRDefault="00EB3A4A">
            <w:pPr>
              <w:pStyle w:val="St2"/>
              <w:numPr>
                <w:ilvl w:val="0"/>
                <w:numId w:val="0"/>
              </w:numPr>
              <w:rPr>
                <w:rFonts w:cs="Times New Roman"/>
                <w:color w:val="000000" w:themeColor="text1"/>
                <w:sz w:val="28"/>
                <w:szCs w:val="28"/>
                <w:lang w:val="ru-RU"/>
              </w:rPr>
            </w:pPr>
            <w:r>
              <w:rPr>
                <w:rStyle w:val="normaltextrun"/>
                <w:rFonts w:cs="Times New Roman"/>
                <w:color w:val="000000" w:themeColor="text1"/>
                <w:sz w:val="28"/>
                <w:szCs w:val="28"/>
                <w:lang w:val="ru-RU"/>
              </w:rPr>
              <w:t>Інвестор</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в порядку та на умовах, передбачених Угодою, здійснює передачу Державі в Пункті виміру</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всього або частини обсягу Належної частки Держави у Прибуткових вуглевод</w:t>
            </w:r>
            <w:r>
              <w:rPr>
                <w:rStyle w:val="normaltextrun"/>
                <w:rFonts w:cs="Times New Roman"/>
                <w:color w:val="000000" w:themeColor="text1"/>
                <w:sz w:val="28"/>
                <w:szCs w:val="28"/>
                <w:lang w:val="ru-RU"/>
              </w:rPr>
              <w:t>нях</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або здійснює реалізацію (продаж) всього або частини обсягу Належної частки Держави у Прибуткових вуглеводнях, отриманої в результаті розподілу Видобутих вуглеводнів між Сторонами Угоди, та передає грошовий еквівалент такої реалізованої частки Державі.</w:t>
            </w:r>
            <w:r>
              <w:rPr>
                <w:rStyle w:val="normaltextrun"/>
                <w:rFonts w:cs="Times New Roman"/>
                <w:color w:val="000000" w:themeColor="text1"/>
                <w:sz w:val="28"/>
                <w:szCs w:val="28"/>
              </w:rPr>
              <w:t> </w:t>
            </w:r>
            <w:r>
              <w:rPr>
                <w:rStyle w:val="eop"/>
                <w:rFonts w:cs="Times New Roman"/>
                <w:color w:val="000000" w:themeColor="text1"/>
                <w:sz w:val="28"/>
                <w:szCs w:val="28"/>
              </w:rPr>
              <w:t> </w:t>
            </w:r>
            <w:r>
              <w:rPr>
                <w:rFonts w:cs="Times New Roman"/>
                <w:color w:val="000000" w:themeColor="text1"/>
                <w:sz w:val="28"/>
                <w:szCs w:val="28"/>
                <w:lang w:val="uk-UA"/>
              </w:rPr>
              <w:t>Г</w:t>
            </w:r>
            <w:r>
              <w:rPr>
                <w:rFonts w:cs="Times New Roman"/>
                <w:color w:val="000000" w:themeColor="text1"/>
                <w:sz w:val="28"/>
                <w:szCs w:val="28"/>
              </w:rPr>
              <w:t xml:space="preserve">рошовим еквівалентом реалізованої Належної частки Держави є сума, що підлягає перерахуванню </w:t>
            </w:r>
            <w:r>
              <w:rPr>
                <w:rFonts w:cs="Times New Roman"/>
                <w:color w:val="000000" w:themeColor="text1"/>
                <w:sz w:val="28"/>
                <w:szCs w:val="28"/>
                <w:lang w:val="ru-RU"/>
              </w:rPr>
              <w:t>Державі за результатами реалізації Інвестором Належної частки Дер</w:t>
            </w:r>
            <w:bookmarkStart w:id="7" w:name="_Ref58866047"/>
            <w:r>
              <w:rPr>
                <w:rFonts w:cs="Times New Roman"/>
                <w:color w:val="000000" w:themeColor="text1"/>
                <w:sz w:val="28"/>
                <w:szCs w:val="28"/>
                <w:lang w:val="ru-RU"/>
              </w:rPr>
              <w:t>жави в Прибуткових вуглеводнях.</w:t>
            </w:r>
          </w:p>
          <w:p w:rsidR="00D55B45" w:rsidRDefault="00EB3A4A">
            <w:pPr>
              <w:pStyle w:val="St2"/>
              <w:numPr>
                <w:ilvl w:val="0"/>
                <w:numId w:val="0"/>
              </w:numPr>
              <w:rPr>
                <w:rStyle w:val="normaltextrun"/>
                <w:rFonts w:cs="Times New Roman"/>
                <w:color w:val="000000" w:themeColor="text1"/>
                <w:sz w:val="28"/>
                <w:szCs w:val="28"/>
                <w:lang w:val="ru-RU"/>
              </w:rPr>
            </w:pPr>
            <w:r>
              <w:rPr>
                <w:rStyle w:val="normaltextrun"/>
                <w:rFonts w:cs="Times New Roman"/>
                <w:color w:val="000000" w:themeColor="text1"/>
                <w:sz w:val="28"/>
                <w:szCs w:val="28"/>
                <w:lang w:val="ru-RU"/>
              </w:rPr>
              <w:t>У випадку, якщо</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 xml:space="preserve">Інвестор реалізує від імені Держави та з </w:t>
            </w:r>
            <w:r>
              <w:rPr>
                <w:rStyle w:val="normaltextrun"/>
                <w:rFonts w:cs="Times New Roman"/>
                <w:color w:val="000000" w:themeColor="text1"/>
                <w:sz w:val="28"/>
                <w:szCs w:val="28"/>
                <w:lang w:val="ru-RU"/>
              </w:rPr>
              <w:t>урахуванням положень цього пункту Належну частку Держави в Прибуткових вуглеводнях або частину такої частки,</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то</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Інвестор</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перераховує чисті надходження від такої реалізації на Банківський Рахунок Держави, за вирахуванням ПДВ,</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 xml:space="preserve"> погодженої норми прибутку Інве</w:t>
            </w:r>
            <w:r>
              <w:rPr>
                <w:rStyle w:val="normaltextrun"/>
                <w:rFonts w:cs="Times New Roman"/>
                <w:color w:val="000000" w:themeColor="text1"/>
                <w:sz w:val="28"/>
                <w:szCs w:val="28"/>
                <w:lang w:val="ru-RU"/>
              </w:rPr>
              <w:t>стора, та витрат, пов’язаних з транспортуванням та реалізацією такої Належної частки Держави в Прибуткових вуглеводнях.</w:t>
            </w:r>
            <w:bookmarkEnd w:id="7"/>
          </w:p>
          <w:p w:rsidR="00D55B45" w:rsidRDefault="00EB3A4A">
            <w:pPr>
              <w:pStyle w:val="St2"/>
              <w:numPr>
                <w:ilvl w:val="0"/>
                <w:numId w:val="0"/>
              </w:numPr>
              <w:rPr>
                <w:rStyle w:val="normaltextrun"/>
                <w:rFonts w:cs="Times New Roman"/>
                <w:color w:val="000000" w:themeColor="text1"/>
                <w:sz w:val="28"/>
                <w:szCs w:val="28"/>
                <w:lang w:val="ru-RU"/>
              </w:rPr>
            </w:pPr>
            <w:r>
              <w:rPr>
                <w:rStyle w:val="normaltextrun"/>
                <w:rFonts w:cs="Times New Roman"/>
                <w:color w:val="000000" w:themeColor="text1"/>
                <w:sz w:val="28"/>
                <w:szCs w:val="28"/>
                <w:lang w:val="ru-RU"/>
              </w:rPr>
              <w:t>3.Плата за видачу спецдозволу:</w:t>
            </w:r>
          </w:p>
          <w:p w:rsidR="00D55B45" w:rsidRDefault="00EB3A4A">
            <w:pPr>
              <w:pStyle w:val="St2"/>
              <w:numPr>
                <w:ilvl w:val="0"/>
                <w:numId w:val="0"/>
              </w:numPr>
              <w:rPr>
                <w:rFonts w:cs="Times New Roman"/>
                <w:color w:val="000000" w:themeColor="text1"/>
                <w:sz w:val="28"/>
                <w:szCs w:val="28"/>
                <w:lang w:val="ru-RU"/>
              </w:rPr>
            </w:pPr>
            <w:r>
              <w:rPr>
                <w:rFonts w:cs="Times New Roman"/>
                <w:color w:val="000000" w:themeColor="text1"/>
                <w:sz w:val="28"/>
                <w:szCs w:val="28"/>
                <w:lang w:val="ru-RU"/>
              </w:rPr>
              <w:t>Держава має забезпечити видачу Спеціального дозволу Інвестору в порядку, передбаченому Угодою та додаткам</w:t>
            </w:r>
            <w:r>
              <w:rPr>
                <w:rFonts w:cs="Times New Roman"/>
                <w:color w:val="000000" w:themeColor="text1"/>
                <w:sz w:val="28"/>
                <w:szCs w:val="28"/>
                <w:lang w:val="ru-RU"/>
              </w:rPr>
              <w:t>и до неї.</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color w:val="000000" w:themeColor="text1"/>
                <w:sz w:val="28"/>
                <w:szCs w:val="28"/>
              </w:rPr>
              <w:t xml:space="preserve">За надання Спеціального Дозволу з метою виконання Угоди справляється збір у розмірі 1 відсотка початкової ціни продажу такого дозволу на аукціоні, який розраховується згідно з Законодавством України та складає </w:t>
            </w:r>
            <w:r>
              <w:rPr>
                <w:rFonts w:ascii="Times New Roman" w:hAnsi="Times New Roman" w:cs="Times New Roman"/>
                <w:sz w:val="28"/>
                <w:szCs w:val="28"/>
              </w:rPr>
              <w:t>878 200 грн (вісімсот сімдесят вісім</w:t>
            </w:r>
            <w:r>
              <w:rPr>
                <w:rFonts w:ascii="Times New Roman" w:hAnsi="Times New Roman" w:cs="Times New Roman"/>
                <w:sz w:val="28"/>
                <w:szCs w:val="28"/>
              </w:rPr>
              <w:t xml:space="preserve"> тисяч двісті гривень)</w:t>
            </w:r>
            <w:r>
              <w:rPr>
                <w:rFonts w:ascii="Times New Roman" w:hAnsi="Times New Roman" w:cs="Times New Roman"/>
                <w:color w:val="000000" w:themeColor="text1"/>
                <w:sz w:val="28"/>
                <w:szCs w:val="28"/>
              </w:rPr>
              <w:t>.</w:t>
            </w:r>
          </w:p>
          <w:p w:rsidR="00D55B45" w:rsidRDefault="00EB3A4A">
            <w:pPr>
              <w:pStyle w:val="11"/>
              <w:shd w:val="clear" w:color="auto" w:fill="auto"/>
              <w:tabs>
                <w:tab w:val="left" w:pos="1134"/>
                <w:tab w:val="left" w:pos="1418"/>
              </w:tabs>
              <w:spacing w:after="120" w:line="240" w:lineRule="auto"/>
              <w:rPr>
                <w:color w:val="000000" w:themeColor="text1"/>
                <w:sz w:val="28"/>
                <w:szCs w:val="28"/>
              </w:rPr>
            </w:pPr>
            <w:r>
              <w:rPr>
                <w:color w:val="000000" w:themeColor="text1"/>
                <w:sz w:val="28"/>
                <w:szCs w:val="28"/>
              </w:rPr>
              <w:t xml:space="preserve">Будь-які зміни до Спеціального дозволу або його переоформлення, в тому числі внаслідок відступлення прав за Угодою,  </w:t>
            </w:r>
            <w:bookmarkStart w:id="8" w:name="_DV_C822"/>
            <w:r>
              <w:rPr>
                <w:rStyle w:val="DeltaViewDeletion"/>
                <w:strike w:val="0"/>
                <w:color w:val="000000" w:themeColor="text1"/>
                <w:w w:val="0"/>
                <w:sz w:val="28"/>
                <w:szCs w:val="28"/>
              </w:rPr>
              <w:t>не призводитимуть до виникнення будь-яких податкових зобов'язань т</w:t>
            </w:r>
            <w:bookmarkStart w:id="9" w:name="_DV_M608"/>
            <w:bookmarkEnd w:id="8"/>
            <w:bookmarkEnd w:id="9"/>
            <w:r>
              <w:rPr>
                <w:rStyle w:val="DeltaViewDeletion"/>
                <w:strike w:val="0"/>
                <w:color w:val="000000" w:themeColor="text1"/>
                <w:w w:val="0"/>
                <w:sz w:val="28"/>
                <w:szCs w:val="28"/>
              </w:rPr>
              <w:t>а не</w:t>
            </w:r>
            <w:r>
              <w:rPr>
                <w:color w:val="000000" w:themeColor="text1"/>
                <w:sz w:val="28"/>
                <w:szCs w:val="28"/>
              </w:rPr>
              <w:t xml:space="preserve"> вимагатимуть сплати будь-якого збору чи іншо</w:t>
            </w:r>
            <w:r>
              <w:rPr>
                <w:color w:val="000000" w:themeColor="text1"/>
                <w:sz w:val="28"/>
                <w:szCs w:val="28"/>
              </w:rPr>
              <w:t>ї плати, передбачених Законодавством України.</w:t>
            </w:r>
          </w:p>
          <w:p w:rsidR="00D55B45" w:rsidRDefault="00EB3A4A">
            <w:pPr>
              <w:pStyle w:val="11"/>
              <w:shd w:val="clear" w:color="auto" w:fill="auto"/>
              <w:tabs>
                <w:tab w:val="left" w:pos="1134"/>
                <w:tab w:val="left" w:pos="1418"/>
              </w:tabs>
              <w:spacing w:after="120" w:line="240" w:lineRule="auto"/>
              <w:rPr>
                <w:color w:val="000000" w:themeColor="text1"/>
                <w:sz w:val="28"/>
                <w:szCs w:val="28"/>
                <w:shd w:val="clear" w:color="auto" w:fill="FFFFFF"/>
              </w:rPr>
            </w:pPr>
            <w:r>
              <w:rPr>
                <w:color w:val="000000" w:themeColor="text1"/>
                <w:sz w:val="28"/>
                <w:szCs w:val="28"/>
              </w:rPr>
              <w:t xml:space="preserve">Ця Угода замінює собою угоду про умови користування надрами для цілей видачі/переоформлення/внесення змін/продовження строку дії Спеціального дозволу </w:t>
            </w:r>
          </w:p>
          <w:p w:rsidR="00D55B45" w:rsidRDefault="00EB3A4A">
            <w:pPr>
              <w:pStyle w:val="11"/>
              <w:shd w:val="clear" w:color="auto" w:fill="auto"/>
              <w:tabs>
                <w:tab w:val="left" w:pos="1134"/>
                <w:tab w:val="left" w:pos="1418"/>
              </w:tabs>
              <w:spacing w:after="120" w:line="240" w:lineRule="auto"/>
              <w:rPr>
                <w:rFonts w:eastAsia="Times New Roman"/>
                <w:color w:val="000000" w:themeColor="text1"/>
                <w:sz w:val="28"/>
                <w:szCs w:val="28"/>
                <w:lang w:val="ru-RU"/>
              </w:rPr>
            </w:pPr>
            <w:r>
              <w:rPr>
                <w:rStyle w:val="normaltextrun"/>
                <w:rFonts w:eastAsia="SimSun"/>
                <w:color w:val="000000" w:themeColor="text1"/>
                <w:sz w:val="28"/>
                <w:szCs w:val="28"/>
              </w:rPr>
              <w:t xml:space="preserve"> 4. </w:t>
            </w:r>
            <w:r>
              <w:rPr>
                <w:rStyle w:val="eop"/>
                <w:rFonts w:eastAsia="SimSun"/>
                <w:color w:val="000000" w:themeColor="text1"/>
                <w:sz w:val="28"/>
                <w:szCs w:val="28"/>
              </w:rPr>
              <w:t> П</w:t>
            </w:r>
            <w:r>
              <w:rPr>
                <w:rFonts w:eastAsia="Times New Roman"/>
                <w:color w:val="000000" w:themeColor="text1"/>
                <w:sz w:val="28"/>
                <w:szCs w:val="28"/>
                <w:lang w:val="ru-RU"/>
              </w:rPr>
              <w:t>лата за придбання прав на геологічну інформацію:</w:t>
            </w:r>
          </w:p>
          <w:p w:rsidR="00D55B45" w:rsidRDefault="00EB3A4A">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плата за вторинну (оброблену) геологічну інформацію, що є державною власністю, </w:t>
            </w:r>
            <w:r>
              <w:rPr>
                <w:rFonts w:ascii="Times New Roman" w:hAnsi="Times New Roman" w:cs="Times New Roman"/>
                <w:color w:val="000000" w:themeColor="text1"/>
                <w:sz w:val="28"/>
                <w:szCs w:val="28"/>
                <w:lang w:val="ru-RU"/>
              </w:rPr>
              <w:t xml:space="preserve">яка </w:t>
            </w:r>
            <w:r>
              <w:rPr>
                <w:rFonts w:ascii="Times New Roman" w:hAnsi="Times New Roman" w:cs="Times New Roman"/>
                <w:color w:val="000000" w:themeColor="text1"/>
                <w:sz w:val="28"/>
                <w:szCs w:val="28"/>
              </w:rPr>
              <w:t xml:space="preserve">справляється з Інвестора при отриманні Спеціального дозволу та надається Інвестору за його окремим запитом з переліку, який міститься у Додатку </w:t>
            </w:r>
            <w:r>
              <w:rPr>
                <w:rFonts w:ascii="Times New Roman" w:hAnsi="Times New Roman" w:cs="Times New Roman"/>
                <w:color w:val="000000" w:themeColor="text1"/>
                <w:sz w:val="28"/>
                <w:szCs w:val="28"/>
                <w:lang w:val="en-US"/>
              </w:rPr>
              <w:t>D</w:t>
            </w:r>
            <w:r>
              <w:rPr>
                <w:rFonts w:ascii="Times New Roman" w:hAnsi="Times New Roman" w:cs="Times New Roman"/>
                <w:color w:val="000000" w:themeColor="text1"/>
                <w:sz w:val="28"/>
                <w:szCs w:val="28"/>
              </w:rPr>
              <w:t xml:space="preserve">-1 до Угоди; </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5.Бонуси: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підписанням Угоди на Інвестора не покладається жодних обов'язків щодо сплати на користь Держави будь-яких бонусів.</w:t>
            </w:r>
          </w:p>
        </w:tc>
      </w:tr>
      <w:tr w:rsidR="00D55B45">
        <w:trPr>
          <w:trHeight w:val="870"/>
        </w:trPr>
        <w:tc>
          <w:tcPr>
            <w:tcW w:w="3374" w:type="dxa"/>
          </w:tcPr>
          <w:p w:rsidR="00D55B45" w:rsidRDefault="00EB3A4A">
            <w:pPr>
              <w:pStyle w:val="rvps2"/>
              <w:shd w:val="clear" w:color="auto" w:fill="FFFFFF"/>
              <w:jc w:val="both"/>
              <w:rPr>
                <w:color w:val="000000" w:themeColor="text1"/>
                <w:sz w:val="28"/>
                <w:szCs w:val="28"/>
              </w:rPr>
            </w:pPr>
            <w:r>
              <w:rPr>
                <w:color w:val="000000" w:themeColor="text1"/>
                <w:sz w:val="28"/>
                <w:szCs w:val="28"/>
              </w:rPr>
              <w:t>операційні зобов’язання, зокрема програми робіт</w:t>
            </w:r>
          </w:p>
        </w:tc>
        <w:tc>
          <w:tcPr>
            <w:tcW w:w="12049" w:type="dxa"/>
          </w:tcPr>
          <w:p w:rsidR="00D55B45" w:rsidRDefault="00EB3A4A">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 ПРОГРАМ РОБІТ ТА БЮДЖЕТІВ ЕТАПУ ГЕОЛОГІЧНОГО ВИВЧЕННЯ ТА ПРОМИСЛОВОЇ РОЗРОБКИ.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Програма Робіт та Бюджет Етапу Геологічного Вивчення (на перші 5 років) визначена у додатку L до Угоди.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разі продовження Етапу Геологічного Вивчення на підставі Розділу 6.6, Інвестор складає Програми Робіт та Бюджет, в яких визначає Операції з вуглеводня</w:t>
            </w:r>
            <w:r>
              <w:rPr>
                <w:rFonts w:ascii="Times New Roman" w:eastAsia="CIDFont+F1" w:hAnsi="Times New Roman" w:cs="Times New Roman"/>
                <w:color w:val="000000" w:themeColor="text1"/>
                <w:sz w:val="28"/>
                <w:szCs w:val="28"/>
              </w:rPr>
              <w:t>ми, які необхідно додатково виконати для геологічного вивчення Договірної Ділянки та в подальшому перейти до Етапу Промислової розробки. Такі Програми Робіт та Бюджет узгоджуються Державним уповноваженим органом у порядку, визначеному Угодою.</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На Етапі Пром</w:t>
            </w:r>
            <w:r>
              <w:rPr>
                <w:rFonts w:ascii="Times New Roman" w:eastAsia="CIDFont+F1" w:hAnsi="Times New Roman" w:cs="Times New Roman"/>
                <w:color w:val="000000" w:themeColor="text1"/>
                <w:sz w:val="28"/>
                <w:szCs w:val="28"/>
              </w:rPr>
              <w:t>ислової розробки Інвестор складає орієнтовну п’ятирічну Програму Робіт та Бюджет та узгоджує з Державним уповноваженим органом у порядку, визначеному Угодою.</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Крім того, на Етапі Промислової розробки Інвестор складає щорічні Програми Робіт та Бюджет та узго</w:t>
            </w:r>
            <w:r>
              <w:rPr>
                <w:rFonts w:ascii="Times New Roman" w:eastAsia="CIDFont+F1" w:hAnsi="Times New Roman" w:cs="Times New Roman"/>
                <w:color w:val="000000" w:themeColor="text1"/>
                <w:sz w:val="28"/>
                <w:szCs w:val="28"/>
              </w:rPr>
              <w:t>джує їх з Державним уповноваженим органом у порядку, визначеному Угодою.</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При формуванні щорічних Програм робіт та Бюджетів Інвестор використовує форми, які наведені у додатках до Угоди.</w:t>
            </w:r>
          </w:p>
        </w:tc>
      </w:tr>
      <w:tr w:rsidR="00D55B45">
        <w:trPr>
          <w:trHeight w:val="870"/>
        </w:trPr>
        <w:tc>
          <w:tcPr>
            <w:tcW w:w="3374" w:type="dxa"/>
          </w:tcPr>
          <w:p w:rsidR="00D55B45" w:rsidRDefault="00EB3A4A">
            <w:pPr>
              <w:pStyle w:val="rvps2"/>
              <w:shd w:val="clear" w:color="auto" w:fill="FFFFFF"/>
              <w:jc w:val="both"/>
              <w:rPr>
                <w:color w:val="000000" w:themeColor="text1"/>
                <w:sz w:val="28"/>
                <w:szCs w:val="28"/>
              </w:rPr>
            </w:pPr>
            <w:r>
              <w:rPr>
                <w:color w:val="000000" w:themeColor="text1"/>
                <w:sz w:val="28"/>
                <w:szCs w:val="28"/>
              </w:rPr>
              <w:t>зобов’язання щодо природоохоронних заходів;</w:t>
            </w:r>
          </w:p>
          <w:p w:rsidR="00D55B45" w:rsidRDefault="00D55B45">
            <w:pPr>
              <w:pStyle w:val="rvps2"/>
              <w:shd w:val="clear" w:color="auto" w:fill="FFFFFF"/>
              <w:jc w:val="both"/>
              <w:rPr>
                <w:color w:val="000000" w:themeColor="text1"/>
                <w:sz w:val="28"/>
                <w:szCs w:val="28"/>
              </w:rPr>
            </w:pPr>
          </w:p>
        </w:tc>
        <w:tc>
          <w:tcPr>
            <w:tcW w:w="12049" w:type="dxa"/>
          </w:tcPr>
          <w:p w:rsidR="00D55B45" w:rsidRDefault="00EB3A4A">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ПОЛОЖЕННЯ ЩОДО ОХОРОНИ Н</w:t>
            </w:r>
            <w:r>
              <w:rPr>
                <w:rFonts w:ascii="Times New Roman" w:hAnsi="Times New Roman" w:cs="Times New Roman"/>
                <w:color w:val="000000" w:themeColor="text1"/>
                <w:sz w:val="28"/>
                <w:szCs w:val="28"/>
              </w:rPr>
              <w:t>АВКОЛИШНЬОГО ПРИРОДНОГО СЕРЕДОВИЩА (ОБСЯГИ І СТРОКИ ВИКОНАННЯ ПРИРОДООХОРОННИХ ЗАХОДІВ)</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Під час здійснення Операцій з вуглеводнями Інвестор повинен вживати необхідні заходи для забезпечення того, щоб він та його Підрядники дотримувалися Законодавства Украї</w:t>
            </w:r>
            <w:r>
              <w:rPr>
                <w:rFonts w:ascii="Times New Roman" w:eastAsia="CIDFont+F1" w:hAnsi="Times New Roman" w:cs="Times New Roman"/>
                <w:color w:val="000000" w:themeColor="text1"/>
                <w:sz w:val="28"/>
                <w:szCs w:val="28"/>
              </w:rPr>
              <w:t>ни та існуючих практик та процедур щодо захисту Навколишнього природного середовища та запобігання його забрудненню. Зокрема, Інвестор зобов'язаний здійснювати заходи, передбачені Законодавством України задля:</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охорони земель та запобігання деградації ґ</w:t>
            </w:r>
            <w:r>
              <w:rPr>
                <w:rFonts w:ascii="Times New Roman" w:eastAsia="CIDFont+F1" w:hAnsi="Times New Roman" w:cs="Times New Roman"/>
                <w:color w:val="000000" w:themeColor="text1"/>
                <w:sz w:val="28"/>
                <w:szCs w:val="28"/>
              </w:rPr>
              <w:t>рунтів;</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сприяння збереженню води шляхом обмеження використання водних ресурсів для Операцій з вуглеводнями;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(C) захисту поверхневих та підземних вод від забруднення хімічними речовинами, які використовуються для гідравлічного розриву, зокрема шляхом </w:t>
            </w:r>
            <w:r>
              <w:rPr>
                <w:rFonts w:ascii="Times New Roman" w:eastAsia="CIDFont+F1" w:hAnsi="Times New Roman" w:cs="Times New Roman"/>
                <w:color w:val="000000" w:themeColor="text1"/>
                <w:sz w:val="28"/>
                <w:szCs w:val="28"/>
              </w:rPr>
              <w:t>докладання максимальних зусиль для забезпечення використання для Операцій з вуглеводнями води, непризначеної для пиття, та води, що повертається з продуктивного пласту;</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зменшення рівня мінералізації води, яка повертається з продуктивногопласту і повтор</w:t>
            </w:r>
            <w:r>
              <w:rPr>
                <w:rFonts w:ascii="Times New Roman" w:eastAsia="CIDFont+F1" w:hAnsi="Times New Roman" w:cs="Times New Roman"/>
                <w:color w:val="000000" w:themeColor="text1"/>
                <w:sz w:val="28"/>
                <w:szCs w:val="28"/>
              </w:rPr>
              <w:t>но закачується у підземні горизонти, шляхом застосування ефективних технологій;</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(E) моніторингу стану підземних та поверхневих вод, зокрема шляхом здійснення початкового та періодичного аналізу впливу Операцій з вуглеводнями на підземні та поверхневі води </w:t>
            </w:r>
            <w:r>
              <w:rPr>
                <w:rFonts w:ascii="Times New Roman" w:eastAsia="CIDFont+F1" w:hAnsi="Times New Roman" w:cs="Times New Roman"/>
                <w:color w:val="000000" w:themeColor="text1"/>
                <w:sz w:val="28"/>
                <w:szCs w:val="28"/>
              </w:rPr>
              <w:t>в межах ділянок, де проводяться Операції з вуглеводнями;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мінімізації ризиків негативного впливу Операцій з вуглеводнями на Довкілля, зокрема шляхом докладання всіх розумних зусиль під час здійснення Операцій з вуглеводнями із застосуванням стандартів і</w:t>
            </w:r>
            <w:r>
              <w:rPr>
                <w:rFonts w:ascii="Times New Roman" w:eastAsia="CIDFont+F1" w:hAnsi="Times New Roman" w:cs="Times New Roman"/>
                <w:color w:val="000000" w:themeColor="text1"/>
                <w:sz w:val="28"/>
                <w:szCs w:val="28"/>
              </w:rPr>
              <w:t xml:space="preserve"> практик Інвестора задля того, аби: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(1) виключити витоки, розливи і надзвичайні екологічні ситуації;</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(2) оцінювати та зменшувати екологічні ризики;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 сприяти мінімізації надзвичайних ситуацій під час Операцій з вуглеводнями;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(4) досягти максимального вик</w:t>
            </w:r>
            <w:r>
              <w:rPr>
                <w:rFonts w:ascii="Times New Roman" w:eastAsia="CIDFont+F1" w:hAnsi="Times New Roman" w:cs="Times New Roman"/>
                <w:color w:val="000000" w:themeColor="text1"/>
                <w:sz w:val="28"/>
                <w:szCs w:val="28"/>
              </w:rPr>
              <w:t>ористання ресурсів та активів;</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(5) забезпечити належні умови охорони здоров'я і безпеки праці персоналу з метою мінімізації серйозних ризиків для здоров'я; та</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(6) досягти створення травмобезпечних умов на робочих місцях.</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(G) недопущення діяльності в межах </w:t>
            </w:r>
            <w:r>
              <w:rPr>
                <w:rFonts w:ascii="Times New Roman" w:eastAsia="CIDFont+F1" w:hAnsi="Times New Roman" w:cs="Times New Roman"/>
                <w:color w:val="000000" w:themeColor="text1"/>
                <w:sz w:val="28"/>
                <w:szCs w:val="28"/>
              </w:rPr>
              <w:t>територій та об’єктів природно-заповідного фонду України, якщо це не суперечить законодавству України. Вимоги щодо безпеки та охорони праці персоналу Інвестора, залученого до Операцій з вуглеводнями, викладені в Додатку G. При залученні Підрядників для зді</w:t>
            </w:r>
            <w:r>
              <w:rPr>
                <w:rFonts w:ascii="Times New Roman" w:eastAsia="CIDFont+F1" w:hAnsi="Times New Roman" w:cs="Times New Roman"/>
                <w:color w:val="000000" w:themeColor="text1"/>
                <w:sz w:val="28"/>
                <w:szCs w:val="28"/>
              </w:rPr>
              <w:t>йснення Операцій з Вуглеводнями Інвестор вимагатиме, щоб вони дотримувались вимог, викладених у даному Розділі 36.</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Перед поверненням будь-якої частини Договірної ділянки або при реалізації Інвестором свого права на відмову, Інвестор вживає розумні заходи д</w:t>
            </w:r>
            <w:r>
              <w:rPr>
                <w:rFonts w:ascii="Times New Roman" w:eastAsia="CIDFont+F1" w:hAnsi="Times New Roman" w:cs="Times New Roman"/>
                <w:color w:val="000000" w:themeColor="text1"/>
                <w:sz w:val="28"/>
                <w:szCs w:val="28"/>
              </w:rPr>
              <w:t>ля виділення ділянки, яка повинна бути повернена, для усунення наслідків здійснення Операцій з вуглеводнями. Такі заходи проводяться Інвестором згідно з Угодою та відповідно до Додатку J та Законодавства України. Такі заходи повинні передбачати, за необхід</w:t>
            </w:r>
            <w:r>
              <w:rPr>
                <w:rFonts w:ascii="Times New Roman" w:eastAsia="CIDFont+F1" w:hAnsi="Times New Roman" w:cs="Times New Roman"/>
                <w:color w:val="000000" w:themeColor="text1"/>
                <w:sz w:val="28"/>
                <w:szCs w:val="28"/>
              </w:rPr>
              <w:t>ності, консервацію, призупинення, ліквідацію чи закриття на місці об'єктів, матеріалів та обладнання разом з обґрунтованими заходами, необхідними для захисту та відновлення попереднього стану Навколишнього природного середовища, зокрема фауни, флор та екос</w:t>
            </w:r>
            <w:r>
              <w:rPr>
                <w:rFonts w:ascii="Times New Roman" w:eastAsia="CIDFont+F1" w:hAnsi="Times New Roman" w:cs="Times New Roman"/>
                <w:color w:val="000000" w:themeColor="text1"/>
                <w:sz w:val="28"/>
                <w:szCs w:val="28"/>
              </w:rPr>
              <w:t>истем, відновлення та рекультивації земельних ділянок, в кожному випадку із застосуванням належних методів, що враховують відповідні ризики. Будь- які витрати та видатки згідно з цим Розділом 36 вважаються Компенсаційними витратами та підлягають відшкодува</w:t>
            </w:r>
            <w:r>
              <w:rPr>
                <w:rFonts w:ascii="Times New Roman" w:eastAsia="CIDFont+F1" w:hAnsi="Times New Roman" w:cs="Times New Roman"/>
                <w:color w:val="000000" w:themeColor="text1"/>
                <w:sz w:val="28"/>
                <w:szCs w:val="28"/>
              </w:rPr>
              <w:t>нню згідно з положеннями Розділу 25.</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Перед поверненням будь-якої частини або всієї Договірної ділянки, після проведення заходів, передбачених Розділом 36.2, або ж перед припиненням дії Угоди Інвестор здійснює оцінку впливу Операцій з вуглеводнями на Стан Н</w:t>
            </w:r>
            <w:r>
              <w:rPr>
                <w:rFonts w:ascii="Times New Roman" w:eastAsia="CIDFont+F1" w:hAnsi="Times New Roman" w:cs="Times New Roman"/>
                <w:color w:val="000000" w:themeColor="text1"/>
                <w:sz w:val="28"/>
                <w:szCs w:val="28"/>
              </w:rPr>
              <w:t>авколишнього природного середовища з урахуванням результатів Екологічної оцінки, проведеної відповідно до Розділу 36.5 (надалі – "Екологічний аудит").</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повинен намагатись вчиняти необхідні дії та вживати заходів із запобігання забрудненню, ліквідац</w:t>
            </w:r>
            <w:r>
              <w:rPr>
                <w:rFonts w:ascii="Times New Roman" w:eastAsia="CIDFont+F1" w:hAnsi="Times New Roman" w:cs="Times New Roman"/>
                <w:color w:val="000000" w:themeColor="text1"/>
                <w:sz w:val="28"/>
                <w:szCs w:val="28"/>
              </w:rPr>
              <w:t>ії наслідків шкідливого впливу на Навколишнє природне середовище та здоров'я людей, а також для захисту Навколишньогоприродного середовища (фауни та флори), водних ресурсів та будь-яких інших природних ресурсів при здійсненні Операцій з вуглеводнями відпов</w:t>
            </w:r>
            <w:r>
              <w:rPr>
                <w:rFonts w:ascii="Times New Roman" w:eastAsia="CIDFont+F1" w:hAnsi="Times New Roman" w:cs="Times New Roman"/>
                <w:color w:val="000000" w:themeColor="text1"/>
                <w:sz w:val="28"/>
                <w:szCs w:val="28"/>
              </w:rPr>
              <w:t>ідно до Законодавства України для врегулювання питань щодо забруднення, яке може виникати безпосередньо в результаті Операцій з вуглеводнями.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До початку виконання будь-яких Операцій з вуглеводнями на Договірній ділянці Інвестор повинен здійснити оцінку рів</w:t>
            </w:r>
            <w:r>
              <w:rPr>
                <w:rFonts w:ascii="Times New Roman" w:eastAsia="CIDFont+F1" w:hAnsi="Times New Roman" w:cs="Times New Roman"/>
                <w:color w:val="000000" w:themeColor="text1"/>
                <w:sz w:val="28"/>
                <w:szCs w:val="28"/>
              </w:rPr>
              <w:t>ня забруднення Навколишнього природного середовища в межах частини Договірної ділянки, на якій невдовзі повинні здійснюватися будь-які Операції з вуглеводнями (надалі - "Екологічна оцінка"). Екологічна оцінка проводиться компетентним Підрядником обраним Ін</w:t>
            </w:r>
            <w:r>
              <w:rPr>
                <w:rFonts w:ascii="Times New Roman" w:eastAsia="CIDFont+F1" w:hAnsi="Times New Roman" w:cs="Times New Roman"/>
                <w:color w:val="000000" w:themeColor="text1"/>
                <w:sz w:val="28"/>
                <w:szCs w:val="28"/>
              </w:rPr>
              <w:t>вестором на власний розсуд, або на вимогу Інвестора Державою (в такому випадку Держава зобов'язується забезпечити проведення такої оцінки протягом 90 (дев’яносто) днів після отримання повідомлення Інвестора, а Інвестор вважається таким, що виконав свій обо</w:t>
            </w:r>
            <w:r>
              <w:rPr>
                <w:rFonts w:ascii="Times New Roman" w:eastAsia="CIDFont+F1" w:hAnsi="Times New Roman" w:cs="Times New Roman"/>
                <w:color w:val="000000" w:themeColor="text1"/>
                <w:sz w:val="28"/>
                <w:szCs w:val="28"/>
              </w:rPr>
              <w:t>в'язок щодо проведення Екологічної оцінки).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Екологічна оцінка проводилась Підрядником, обраним Інвестором, Інвестор повідомляє результати дослідження Державному уповноваженому органу та, якщо Інвестор вважатиме це за доречне, або якщо Державний уповно</w:t>
            </w:r>
            <w:r>
              <w:rPr>
                <w:rFonts w:ascii="Times New Roman" w:eastAsia="CIDFont+F1" w:hAnsi="Times New Roman" w:cs="Times New Roman"/>
                <w:color w:val="000000" w:themeColor="text1"/>
                <w:sz w:val="28"/>
                <w:szCs w:val="28"/>
              </w:rPr>
              <w:t>важений орган це вимагатиме, іншому Державному органу.</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докладати зусиль щодо відстеження будь-якого істотного впливу на Стан Навколишнього природного середовища, внаслідок здійснення Операцій з вуглеводнями відповідно до Угоди. Під час здійсне</w:t>
            </w:r>
            <w:r>
              <w:rPr>
                <w:rFonts w:ascii="Times New Roman" w:eastAsia="CIDFont+F1" w:hAnsi="Times New Roman" w:cs="Times New Roman"/>
                <w:color w:val="000000" w:themeColor="text1"/>
                <w:sz w:val="28"/>
                <w:szCs w:val="28"/>
              </w:rPr>
              <w:t>ння Операцій з вуглеводнями Інвестор та/або залучені ним Підрядники зобов'язані дотримуватись екологічних умов, викладених у висновку з оцінки впливу на довкілля, як передбачено Розділом 16.8 (для цілей Розділу 36 висновок з оцінки впливу на довкілля означ</w:t>
            </w:r>
            <w:r>
              <w:rPr>
                <w:rFonts w:ascii="Times New Roman" w:eastAsia="CIDFont+F1" w:hAnsi="Times New Roman" w:cs="Times New Roman"/>
                <w:color w:val="000000" w:themeColor="text1"/>
                <w:sz w:val="28"/>
                <w:szCs w:val="28"/>
              </w:rPr>
              <w:t>ає висновок, отриманий згідно з статтею 11 Закону про УРП). Якщо це передбачено висновком з оцінки впливу на довкілля, Інвестор забезпечує здійснення післяпроектного моніторингу з метою виявлення будь-яких розбіжностей і відхилень у прогнозованих рівнях вп</w:t>
            </w:r>
            <w:r>
              <w:rPr>
                <w:rFonts w:ascii="Times New Roman" w:eastAsia="CIDFont+F1" w:hAnsi="Times New Roman" w:cs="Times New Roman"/>
                <w:color w:val="000000" w:themeColor="text1"/>
                <w:sz w:val="28"/>
                <w:szCs w:val="28"/>
              </w:rPr>
              <w:t>ливу та ефективності заходів із запобігання забрудненню Навколишнього природного середовища та його зменшення.</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докладає обґрунтовані зусилля для недопущення будь-якого негативного впливу на ділянки, які належать до природно-заповідного фонду Украї</w:t>
            </w:r>
            <w:r>
              <w:rPr>
                <w:rFonts w:ascii="Times New Roman" w:eastAsia="CIDFont+F1" w:hAnsi="Times New Roman" w:cs="Times New Roman"/>
                <w:color w:val="000000" w:themeColor="text1"/>
                <w:sz w:val="28"/>
                <w:szCs w:val="28"/>
              </w:rPr>
              <w:t>ни, що може виникати безпосередньо в результаті Операцій з вуглеводнями, відповідно до Законодавства України та Належної практики діяльності в нафтогазовій промисловості в аналогічних фізичних та екологічних середовищах.</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разі якщо Держава має намір визна</w:t>
            </w:r>
            <w:r>
              <w:rPr>
                <w:rFonts w:ascii="Times New Roman" w:eastAsia="CIDFont+F1" w:hAnsi="Times New Roman" w:cs="Times New Roman"/>
                <w:color w:val="000000" w:themeColor="text1"/>
                <w:sz w:val="28"/>
                <w:szCs w:val="28"/>
              </w:rPr>
              <w:t>чити або створити або дозволити створення будь- яких об'єктів природно-заповідного фонду, зокрема, національних парків, заповідників, які розташовуватимуться, повністю або частково, в межах Договірної ділянки, тоді (і) Держава повідомить Інвестора про таке</w:t>
            </w:r>
            <w:r>
              <w:rPr>
                <w:rFonts w:ascii="Times New Roman" w:eastAsia="CIDFont+F1" w:hAnsi="Times New Roman" w:cs="Times New Roman"/>
                <w:color w:val="000000" w:themeColor="text1"/>
                <w:sz w:val="28"/>
                <w:szCs w:val="28"/>
              </w:rPr>
              <w:t xml:space="preserve"> визначення або створення не менш ніж за 360 (триста шістдесят) днів до такого визначення або створення, (ii) Держава і Інвестор після такого повідомлення розпочнуть консультації, протягом яких Держава і Інвестор обговорять збитки, що можуть бути завдані, </w:t>
            </w:r>
            <w:r>
              <w:rPr>
                <w:rFonts w:ascii="Times New Roman" w:eastAsia="CIDFont+F1" w:hAnsi="Times New Roman" w:cs="Times New Roman"/>
                <w:color w:val="000000" w:themeColor="text1"/>
                <w:sz w:val="28"/>
                <w:szCs w:val="28"/>
              </w:rPr>
              <w:t>якщо створення такого об'єкту природно- заповідного фонду в межах Договірної ділянки призведе до обмеження Операцій з вуглеводнями, в тому числі, але без обмеження, упущену вигоду</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(неодержаний прибуток), пов'язані з таким обмеженням, і мають узгодити суму </w:t>
            </w:r>
            <w:r>
              <w:rPr>
                <w:rFonts w:ascii="Times New Roman" w:eastAsia="CIDFont+F1" w:hAnsi="Times New Roman" w:cs="Times New Roman"/>
                <w:color w:val="000000" w:themeColor="text1"/>
                <w:sz w:val="28"/>
                <w:szCs w:val="28"/>
              </w:rPr>
              <w:t>відшкодування збитків Державою (ііі) Держава має прийняти рішення чи буде вона продовжувати процес такого визначення або створення, (iv) якщо Держава прийняла рішення продовжувати таке визначення або створення, вона має компенсувати Інвестору збитки, узгод</w:t>
            </w:r>
            <w:r>
              <w:rPr>
                <w:rFonts w:ascii="Times New Roman" w:eastAsia="CIDFont+F1" w:hAnsi="Times New Roman" w:cs="Times New Roman"/>
                <w:color w:val="000000" w:themeColor="text1"/>
                <w:sz w:val="28"/>
                <w:szCs w:val="28"/>
              </w:rPr>
              <w:t>жені відповідно до пункту (іі), і (v) якщо Держава і Інвестор не узгодили суму компенсації, тоді такий Спір має бути вирішений згідно з Розділом 39 Угоди.</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Інвестор не несе відповідальності за будь-який Стан Навколишнього природного середовища або впливи в </w:t>
            </w:r>
            <w:r>
              <w:rPr>
                <w:rFonts w:ascii="Times New Roman" w:eastAsia="CIDFont+F1" w:hAnsi="Times New Roman" w:cs="Times New Roman"/>
                <w:color w:val="000000" w:themeColor="text1"/>
                <w:sz w:val="28"/>
                <w:szCs w:val="28"/>
              </w:rPr>
              <w:t>межах Договірної ділянки або будь-якої земельної ділянки, що межує з нею, які існують станом на та до Дати початку, а також за будь-які дії непов'язані з Операціями з вуглеводнями, вчинені Особами (крім Підрядників).</w:t>
            </w:r>
          </w:p>
          <w:p w:rsidR="00D55B45" w:rsidRDefault="00D55B45">
            <w:pPr>
              <w:pStyle w:val="11"/>
              <w:shd w:val="clear" w:color="auto" w:fill="auto"/>
              <w:tabs>
                <w:tab w:val="left" w:pos="1134"/>
                <w:tab w:val="left" w:pos="1418"/>
              </w:tabs>
              <w:spacing w:after="0" w:line="240" w:lineRule="auto"/>
              <w:ind w:left="360"/>
              <w:rPr>
                <w:sz w:val="28"/>
                <w:szCs w:val="28"/>
              </w:rPr>
            </w:pP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Інвестор має замкнутий цикл </w:t>
            </w:r>
            <w:r>
              <w:rPr>
                <w:rFonts w:ascii="Times New Roman" w:eastAsia="CIDFont+F2" w:hAnsi="Times New Roman" w:cs="Times New Roman"/>
                <w:sz w:val="28"/>
                <w:szCs w:val="28"/>
              </w:rPr>
              <w:t xml:space="preserve">виробництва, питання екологічної безпеки становить один із пріоритетних напрямів його діяльності. Саме тому одним із предметів діяльності Інвестора є забезпечення надійності та безпеки експлуатації об'єктів видобутку та переробки газу, газового конденсату </w:t>
            </w:r>
            <w:r>
              <w:rPr>
                <w:rFonts w:ascii="Times New Roman" w:eastAsia="CIDFont+F2" w:hAnsi="Times New Roman" w:cs="Times New Roman"/>
                <w:sz w:val="28"/>
                <w:szCs w:val="28"/>
              </w:rPr>
              <w:t>та нафти відповідно до чинного законодавства;</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здійснення природоохоронних заходів при освоєнні родовищ, видобутку, транспортуванні і переробці вуглеводневої сировини та іншій виробничо-господарській діяльності, що дозволяє Інвестору мінімізувати вплив від </w:t>
            </w:r>
            <w:r>
              <w:rPr>
                <w:rFonts w:ascii="Times New Roman" w:eastAsia="CIDFont+F2" w:hAnsi="Times New Roman" w:cs="Times New Roman"/>
                <w:sz w:val="28"/>
                <w:szCs w:val="28"/>
              </w:rPr>
              <w:t>своєї діяльності на Навколишнє природне середовище та забезпечити належний рівень його захисту.</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Екологічна політика (далі - ЕП) Інвестора є основою для встановлення екологічних цілей та завдань.</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Механізм реалізації ЕП базується на обґрунтованому узгодженні</w:t>
            </w:r>
            <w:r>
              <w:rPr>
                <w:rFonts w:ascii="Times New Roman" w:eastAsia="CIDFont+F2" w:hAnsi="Times New Roman" w:cs="Times New Roman"/>
                <w:sz w:val="28"/>
                <w:szCs w:val="28"/>
              </w:rPr>
              <w:t xml:space="preserve"> екологічних, економічних та соціальних інтересів суспільства, в основу якого покладено поєднання міждисциплінарних знань екологічних, економічних та технічних наук.</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Основними важелями механізму реалізації ЕП є:</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Планування діяльності Інвестора та його об</w:t>
            </w:r>
            <w:r>
              <w:rPr>
                <w:rFonts w:ascii="Times New Roman" w:eastAsia="CIDFont+F2" w:hAnsi="Times New Roman" w:cs="Times New Roman"/>
                <w:sz w:val="28"/>
                <w:szCs w:val="28"/>
              </w:rPr>
              <w:t>'єктів у галузі охорони Навколишнього природного середовища та екологічної безпеки.</w:t>
            </w:r>
          </w:p>
          <w:p w:rsidR="00D55B45" w:rsidRDefault="00EB3A4A">
            <w:pPr>
              <w:autoSpaceDE w:val="0"/>
              <w:autoSpaceDN w:val="0"/>
              <w:adjustRightInd w:val="0"/>
              <w:spacing w:after="0" w:line="240" w:lineRule="auto"/>
              <w:jc w:val="both"/>
              <w:rPr>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 xml:space="preserve">Впровадження гнучкої структур системи екологічного управління по вертикалі та горизонталі з чітко визначеними функціями та відповідальністю на ланках "апарат" - </w:t>
            </w:r>
            <w:r>
              <w:rPr>
                <w:sz w:val="28"/>
                <w:szCs w:val="28"/>
              </w:rPr>
              <w:t>"філія" -</w:t>
            </w:r>
            <w:r>
              <w:rPr>
                <w:sz w:val="28"/>
                <w:szCs w:val="28"/>
              </w:rPr>
              <w:t xml:space="preserve"> "структурний підрозділ".</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Організація системи підготовки та перепідготовки кадрів, підвищення кваліфікації, введення кваліфікаційних вимог для всіх посадових осіб з питань охорони Навколишнього природного середовища.</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Організація вивчення та застосуванн</w:t>
            </w:r>
            <w:r>
              <w:rPr>
                <w:rFonts w:ascii="Times New Roman" w:eastAsia="CIDFont+F2" w:hAnsi="Times New Roman" w:cs="Times New Roman"/>
                <w:sz w:val="28"/>
                <w:szCs w:val="28"/>
              </w:rPr>
              <w:t>я на практиці кожним працівником Інвестора законодавчих та інших вимог, що відносяться до екологічних аспектів діяльності Інвестора.</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Удосконалення системи екологічного навчання працівників Інвестора.</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Залучення усіх працівників Інвестора у діяльність, п</w:t>
            </w:r>
            <w:r>
              <w:rPr>
                <w:rFonts w:ascii="Times New Roman" w:eastAsia="CIDFont+F2" w:hAnsi="Times New Roman" w:cs="Times New Roman"/>
                <w:sz w:val="28"/>
                <w:szCs w:val="28"/>
              </w:rPr>
              <w:t>ов'язану з системою екологічного управління.</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Забезпечення подання звітності про функціонування системи екологічного управління, включаючи показники екологічної діяльності.</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Забезпечення введення виробничих об'єктів в експлуатацію з обов'язковим будівниц</w:t>
            </w:r>
            <w:r>
              <w:rPr>
                <w:rFonts w:ascii="Times New Roman" w:eastAsia="CIDFont+F2" w:hAnsi="Times New Roman" w:cs="Times New Roman"/>
                <w:sz w:val="28"/>
                <w:szCs w:val="28"/>
              </w:rPr>
              <w:t>твом природоохоронних об'єктів за рахунок власних і кредитних коштів, коштів держбюджету (або місцевого), іноземних інвестицій, фондів охорони Навколишнього природного середовища всіх рівнів.</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Підвищення ефективності НДДКР у сфері охорони Навколишнього пр</w:t>
            </w:r>
            <w:r>
              <w:rPr>
                <w:rFonts w:ascii="Times New Roman" w:eastAsia="CIDFont+F2" w:hAnsi="Times New Roman" w:cs="Times New Roman"/>
                <w:sz w:val="28"/>
                <w:szCs w:val="28"/>
              </w:rPr>
              <w:t>иродного середовища та раціонального використання природних ресурсів.</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Підтримка та постійне вдосконалення корпоративної системи екологічного управління, заснованої відповідно до стандарту "Системи екологічного управління.</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Вимоги та настанови щодо застосу</w:t>
            </w:r>
            <w:r>
              <w:rPr>
                <w:rFonts w:ascii="Times New Roman" w:eastAsia="CIDFont+F2" w:hAnsi="Times New Roman" w:cs="Times New Roman"/>
                <w:sz w:val="28"/>
                <w:szCs w:val="28"/>
              </w:rPr>
              <w:t>вання" (ДСТУ ISO 14001:2015).</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Встановлення чітких екологічних цілей, спрямованих на зниження негативного впливу на Навколишнє природне середовище та забезпечення необхідними ресурсами заходів по їх досягненню.</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Обов'язковий облік екологічних аспектів та</w:t>
            </w:r>
            <w:r>
              <w:rPr>
                <w:rFonts w:ascii="Times New Roman" w:eastAsia="CIDFont+F2" w:hAnsi="Times New Roman" w:cs="Times New Roman"/>
                <w:sz w:val="28"/>
                <w:szCs w:val="28"/>
              </w:rPr>
              <w:t xml:space="preserve"> оцінка ризиків при плануванні діяльності, розробці та реалізації інвестиційних проектів.</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Ведення виробничого екологічного контролю та моніторингу, проведення оцінки впливу господарської діяльності Інвестора на довкілля.</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Участь Інвестора в програмах та</w:t>
            </w:r>
            <w:r>
              <w:rPr>
                <w:rFonts w:ascii="Times New Roman" w:eastAsia="CIDFont+F2" w:hAnsi="Times New Roman" w:cs="Times New Roman"/>
                <w:sz w:val="28"/>
                <w:szCs w:val="28"/>
              </w:rPr>
              <w:t xml:space="preserve"> проектах, направлених на досягнення сталого розвитку Навколишнього природного середовища.</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Застосування найкращих доступних технологій на різних стадіях виробничої діяльності, включаючи закупівлю технологій, матеріалів, обладнання.</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 xml:space="preserve">Страхування </w:t>
            </w:r>
            <w:r>
              <w:rPr>
                <w:rFonts w:ascii="Times New Roman" w:eastAsia="CIDFont+F2" w:hAnsi="Times New Roman" w:cs="Times New Roman"/>
                <w:sz w:val="28"/>
                <w:szCs w:val="28"/>
              </w:rPr>
              <w:t>екологічних ризиків (відповідно до умов Угоди).</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Взаємодія з організаціями та особами, заінтересованими у підвищенні екологічної безпеки Інвестора.</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Основними напрямами здійснення міжнародного співробітництва з питань екології та ресурсозбереження є:</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Роз</w:t>
            </w:r>
            <w:r>
              <w:rPr>
                <w:rFonts w:ascii="Times New Roman" w:eastAsia="CIDFont+F2" w:hAnsi="Times New Roman" w:cs="Times New Roman"/>
                <w:sz w:val="28"/>
                <w:szCs w:val="28"/>
              </w:rPr>
              <w:t>виток співробітництва з провідними світовими нафтогазовими компаніями.</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Приведення норм, нормативних матеріалів та документів звітності відповідно до міжнародних вимог.</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 xml:space="preserve">Забезпечення міжнародного співробітництва та робота з міжнародними організаціями, </w:t>
            </w:r>
            <w:r>
              <w:rPr>
                <w:rFonts w:ascii="Times New Roman" w:eastAsia="CIDFont+F2" w:hAnsi="Times New Roman" w:cs="Times New Roman"/>
                <w:sz w:val="28"/>
                <w:szCs w:val="28"/>
              </w:rPr>
              <w:t>установами, у питаннях, пов'язаних з захистом Навколишнього природного середовища та раціонального використання природних ресурсів.</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Здійснення діяльності, пов'язаної з виконанням зобов'язань, що випливають із міжнародних договорів у сфері охорони Навколи</w:t>
            </w:r>
            <w:r>
              <w:rPr>
                <w:rFonts w:ascii="Times New Roman" w:eastAsia="CIDFont+F2" w:hAnsi="Times New Roman" w:cs="Times New Roman"/>
                <w:sz w:val="28"/>
                <w:szCs w:val="28"/>
              </w:rPr>
              <w:t>шнього природного середовища, відтворення та використання природних ресурсів, екологічної безпеки, що реалізується Інвестором.</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Координація роботи з виконання домовленостей в рамках Угоди про асоціацію між Україною та Європейським союзом, Європейським співт</w:t>
            </w:r>
            <w:r>
              <w:rPr>
                <w:rFonts w:ascii="Times New Roman" w:eastAsia="CIDFont+F2" w:hAnsi="Times New Roman" w:cs="Times New Roman"/>
                <w:sz w:val="28"/>
                <w:szCs w:val="28"/>
              </w:rPr>
              <w:t>овариством з атомної енергії і їхніми державами-членами в сфері екологічної безпеки.</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Узгодження методик статистичної обробки результатів аналітичних досліджень та інформації щодо охорони довкілля.</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9" w:hAnsi="Times New Roman" w:cs="Times New Roman"/>
                <w:sz w:val="28"/>
                <w:szCs w:val="28"/>
              </w:rPr>
              <w:t xml:space="preserve"> </w:t>
            </w:r>
            <w:r>
              <w:rPr>
                <w:rFonts w:ascii="Times New Roman" w:eastAsia="CIDFont+F2" w:hAnsi="Times New Roman" w:cs="Times New Roman"/>
                <w:sz w:val="28"/>
                <w:szCs w:val="28"/>
              </w:rPr>
              <w:t>Застосування заходів з залучення іноземних інвестицій д</w:t>
            </w:r>
            <w:r>
              <w:rPr>
                <w:rFonts w:ascii="Times New Roman" w:eastAsia="CIDFont+F2" w:hAnsi="Times New Roman" w:cs="Times New Roman"/>
                <w:sz w:val="28"/>
                <w:szCs w:val="28"/>
              </w:rPr>
              <w:t xml:space="preserve">ля вирішення актуальних проблем природокористування, підвищення рівня техногенної та екологічної безпеки, в тому числі заміни озоноруйнівних речовин, які використовуються у технологічних процесах газовидобувної галузі згідно з Монреальським протоколом про </w:t>
            </w:r>
            <w:r>
              <w:rPr>
                <w:rFonts w:ascii="Times New Roman" w:eastAsia="CIDFont+F2" w:hAnsi="Times New Roman" w:cs="Times New Roman"/>
                <w:sz w:val="28"/>
                <w:szCs w:val="28"/>
              </w:rPr>
              <w:t>речовини, що руйнують озоновий шар, та постановою Кабінету Міністрів України від 17.10.1996 р. № 1274 "Про Програму припинення виробництва та використання озоноруйнуючих речовин".</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4. Технологічні рішення та заходи, які передбачається здійснювати для захист</w:t>
            </w:r>
            <w:r>
              <w:rPr>
                <w:rFonts w:ascii="Times New Roman" w:eastAsia="CIDFont+F2" w:hAnsi="Times New Roman" w:cs="Times New Roman"/>
                <w:sz w:val="28"/>
                <w:szCs w:val="28"/>
              </w:rPr>
              <w:t>у атмосферного повітря та запобігання викидам парникових газів, а також інші заходи, спрямовані на охорону надр і Навколишнього природного середовищаІнвестор зобов'язується вчиняти необхідні дії та вживати заходів із запобігання забрудненню, ліквідації нас</w:t>
            </w:r>
            <w:r>
              <w:rPr>
                <w:rFonts w:ascii="Times New Roman" w:eastAsia="CIDFont+F2" w:hAnsi="Times New Roman" w:cs="Times New Roman"/>
                <w:sz w:val="28"/>
                <w:szCs w:val="28"/>
              </w:rPr>
              <w:t>лідків шкідливого впливу на довкілля та здоров'я людей, а також для захисту Навколишнього природного середовища (фауни та флори), водних ресурсів та будь-яких інших природних ресурсів при здійсненні операцій з вуглеводнями відповідно до Законодавства Украї</w:t>
            </w:r>
            <w:r>
              <w:rPr>
                <w:rFonts w:ascii="Times New Roman" w:eastAsia="CIDFont+F2" w:hAnsi="Times New Roman" w:cs="Times New Roman"/>
                <w:sz w:val="28"/>
                <w:szCs w:val="28"/>
              </w:rPr>
              <w:t>ни та належної практики діяльності в нафтогазовій промисловості, в аналогічних фізичних та екологічних середовищах.</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Інвестор зобов'язується докладати обґрунтовані зусилля для недопущення будь- якого негативного впливу на ділянки, які належать до природно-з</w:t>
            </w:r>
            <w:r>
              <w:rPr>
                <w:rFonts w:ascii="Times New Roman" w:eastAsia="CIDFont+F2" w:hAnsi="Times New Roman" w:cs="Times New Roman"/>
                <w:sz w:val="28"/>
                <w:szCs w:val="28"/>
              </w:rPr>
              <w:t>аповідного фонду України, що може виникати безпосередньо в результаті операцій з вуглеводнями, відповідно до Законодавства України та належної практики діяльності в нафтогазовій промисловості.</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 рамках виконання Угоди Інвестор зобов'язується вживати заходи</w:t>
            </w:r>
            <w:r>
              <w:rPr>
                <w:rFonts w:ascii="Times New Roman" w:eastAsia="CIDFont+F2" w:hAnsi="Times New Roman" w:cs="Times New Roman"/>
                <w:sz w:val="28"/>
                <w:szCs w:val="28"/>
              </w:rPr>
              <w:t xml:space="preserve"> щодо охорони надр, Навколишнього природного середовища, атмосферного повітря та раціонального використання надр, в тому числі використовувати наступні технологічні рішення та заходи для захисту атмосферного повітря та запобігання викидам парникових газів,</w:t>
            </w:r>
            <w:r>
              <w:rPr>
                <w:rFonts w:ascii="Times New Roman" w:eastAsia="CIDFont+F2" w:hAnsi="Times New Roman" w:cs="Times New Roman"/>
                <w:sz w:val="28"/>
                <w:szCs w:val="28"/>
              </w:rPr>
              <w:t xml:space="preserve"> а також інші заходи, спрямовані на охорону надр і Навколишнього природного середовища.</w:t>
            </w:r>
          </w:p>
          <w:p w:rsidR="00D55B45" w:rsidRDefault="00EB3A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Використання безамбарного способу буріння</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Технологія безамбарного буріння використовується для зменшення забруднення довкілля. Вона значно знижує вплив на родючі ґру</w:t>
            </w:r>
            <w:r>
              <w:rPr>
                <w:rFonts w:ascii="Times New Roman" w:eastAsia="CIDFont+F2" w:hAnsi="Times New Roman" w:cs="Times New Roman"/>
                <w:sz w:val="28"/>
                <w:szCs w:val="28"/>
              </w:rPr>
              <w:t>нти та обсяги виробничих відходів. Безамбарне буріння впроваджується як засіб організації економічно та екологічно ефективного будівництва пошуково-розвідувальних і експлуатаційних свердловин, видобутку сировини. Вона дозволяє повніше, раціонально і компле</w:t>
            </w:r>
            <w:r>
              <w:rPr>
                <w:rFonts w:ascii="Times New Roman" w:eastAsia="CIDFont+F2" w:hAnsi="Times New Roman" w:cs="Times New Roman"/>
                <w:sz w:val="28"/>
                <w:szCs w:val="28"/>
              </w:rPr>
              <w:t>ксно здійснювати освоєння та охорону надр, вирішувати природоохоронні завдання із дотриманням норм екологічної безпеки.</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Технологія безамбарного буріння дає змогу провадити очищення та нейтралізації забруднених бурового розчину та бурового шламу що надходят</w:t>
            </w:r>
            <w:r>
              <w:rPr>
                <w:rFonts w:ascii="Times New Roman" w:eastAsia="CIDFont+F2" w:hAnsi="Times New Roman" w:cs="Times New Roman"/>
                <w:sz w:val="28"/>
                <w:szCs w:val="28"/>
              </w:rPr>
              <w:t>ь із свердловини на спеціальних установках без використання котлованів-відстійників. Цикл повторного водоспоживання стає замкнутим, знижується ємкісний парк. Для дотримання природоохоронних вимог щодо очищення застосовується спеціально розроблений токсикол</w:t>
            </w:r>
            <w:r>
              <w:rPr>
                <w:rFonts w:ascii="Times New Roman" w:eastAsia="CIDFont+F2" w:hAnsi="Times New Roman" w:cs="Times New Roman"/>
                <w:sz w:val="28"/>
                <w:szCs w:val="28"/>
              </w:rPr>
              <w:t>огічний контроль (моніторинг). Екологічно позитивним чинником є скорочення землевідведення під амбари, виключаються порушення довкілля під час будівництва і експлуатації, уникнення потрапляння забруднювачів у водоносні горизонти.</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Технологія організації без</w:t>
            </w:r>
            <w:r>
              <w:rPr>
                <w:rFonts w:ascii="Times New Roman" w:eastAsia="CIDFont+F2" w:hAnsi="Times New Roman" w:cs="Times New Roman"/>
                <w:sz w:val="28"/>
                <w:szCs w:val="28"/>
              </w:rPr>
              <w:t>амбарного способу буріння вимагає максимального видалення з відходів буріння, твердої фази з подальшою її утилізацією та повторного використання рідкої фази, після її очищення та нейтралізації. Для реалізації технології безамбарного буріння додатково облад</w:t>
            </w:r>
            <w:r>
              <w:rPr>
                <w:rFonts w:ascii="Times New Roman" w:eastAsia="CIDFont+F2" w:hAnsi="Times New Roman" w:cs="Times New Roman"/>
                <w:sz w:val="28"/>
                <w:szCs w:val="28"/>
              </w:rPr>
              <w:t>нуються блоки очистки бурового розчину кожного верстату додатковими центрифугами, транспортерами (конвеєрами) та коагуляційно- флокуляційними блоками (КФБ), технологією зневоднення та нейтралізації бурових шламів.</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У випадку використання баритового обважнюв</w:t>
            </w:r>
            <w:r>
              <w:rPr>
                <w:rFonts w:ascii="Times New Roman" w:eastAsia="CIDFont+F2" w:hAnsi="Times New Roman" w:cs="Times New Roman"/>
                <w:sz w:val="28"/>
                <w:szCs w:val="28"/>
              </w:rPr>
              <w:t>ача є потреба в регенерації бариту з поверненням в активну систему до 75% бариту шляхом встановлення додаткових двох модулів регульованих центрифуг типу ОГШ (або аналог).</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регенерації спеціальні мобільні блоки з двома центрифугами працюють як в послідов</w:t>
            </w:r>
            <w:r>
              <w:rPr>
                <w:rFonts w:ascii="Times New Roman" w:eastAsia="CIDFont+F2" w:hAnsi="Times New Roman" w:cs="Times New Roman"/>
                <w:sz w:val="28"/>
                <w:szCs w:val="28"/>
              </w:rPr>
              <w:t>ному, так і паралельному режимах. Послідовна робота центрифуг дозволяє видаляти шкідливу тверду фазу з бурового розчину при збереженні баритового обважнювача для балансу питомої ваги. Паралельна робота центрифуг дозволяє інтенсивне вилучати барит з розчині</w:t>
            </w:r>
            <w:r>
              <w:rPr>
                <w:rFonts w:ascii="Times New Roman" w:eastAsia="CIDFont+F2" w:hAnsi="Times New Roman" w:cs="Times New Roman"/>
                <w:sz w:val="28"/>
                <w:szCs w:val="28"/>
              </w:rPr>
              <w:t>в без додаткового розведення. Тверду фазу відходів буріння після зневоднення, проведення нейтралізації та лабораторного дослідження можливо використовувати як вторинну сировину.</w:t>
            </w:r>
          </w:p>
          <w:p w:rsidR="00D55B45" w:rsidRDefault="00EB3A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Гідроізоляція шламових амбарів</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амбарному способі буріння, для збору від</w:t>
            </w:r>
            <w:r>
              <w:rPr>
                <w:rFonts w:ascii="Times New Roman" w:eastAsia="CIDFont+F2" w:hAnsi="Times New Roman" w:cs="Times New Roman"/>
                <w:sz w:val="28"/>
                <w:szCs w:val="28"/>
              </w:rPr>
              <w:t>ходів виробництва і захоронення відходів буріння передбачено будівництво накопичувальних амбарів з протифільтраційним екраном.</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Загальний об'єм амбарів визначають проектом, він повинен відповідати об'єму відходів буріння. Для збору відходів буріння встановл</w:t>
            </w:r>
            <w:r>
              <w:rPr>
                <w:rFonts w:ascii="Times New Roman" w:eastAsia="CIDFont+F2" w:hAnsi="Times New Roman" w:cs="Times New Roman"/>
                <w:sz w:val="28"/>
                <w:szCs w:val="28"/>
              </w:rPr>
              <w:t>юються металеві ємності.</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Будівництво котлованів під амбари проводиться одноковшевим екскаватором з ковшем місткістю від 0,40 до 0,65 м3 та пристроєм для планування ґрунту або іншим відповідним механічним агрегатом.</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Після закінчення будівництва котлованів п</w:t>
            </w:r>
            <w:r>
              <w:rPr>
                <w:rFonts w:ascii="Times New Roman" w:eastAsia="CIDFont+F2" w:hAnsi="Times New Roman" w:cs="Times New Roman"/>
                <w:sz w:val="28"/>
                <w:szCs w:val="28"/>
              </w:rPr>
              <w:t>роводяться роботи з облаштування їх поверхні протифільтраційним екраном. При будівництві амбарів на буровому майданчику необхідно враховувати максимальний рівень ґрунтових вод (далі - РГВ). Відповідно до вимог СНіП 2.01.28-85 відстань від дна амбару до РГВ</w:t>
            </w:r>
            <w:r>
              <w:rPr>
                <w:rFonts w:ascii="Times New Roman" w:eastAsia="CIDFont+F2" w:hAnsi="Times New Roman" w:cs="Times New Roman"/>
                <w:sz w:val="28"/>
                <w:szCs w:val="28"/>
              </w:rPr>
              <w:t xml:space="preserve"> повинна бути не менше 2 м.</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 метою попередження забруднення першого водоносного горизонту з прісними водами рідкими та твердими відходами буріння, що будуть утворюватися в процесі спорудження свердловин, передбачається накопичення та захоронення їх в земл</w:t>
            </w:r>
            <w:r>
              <w:rPr>
                <w:rFonts w:ascii="Times New Roman" w:eastAsia="CIDFont+F2" w:hAnsi="Times New Roman" w:cs="Times New Roman"/>
                <w:sz w:val="28"/>
                <w:szCs w:val="28"/>
              </w:rPr>
              <w:t>яних гідроізольованих шламових амбарах на території бурової площадки.</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Згідно прийнятих технологічних рішень, розділів Робочих проектів "Оцінка впливу на навколишнє середовище" та Звітів з оцінки впливу на довкілля, при спорудженні свердловин накопичення та</w:t>
            </w:r>
            <w:r>
              <w:rPr>
                <w:rFonts w:ascii="Times New Roman" w:eastAsia="CIDFont+F2" w:hAnsi="Times New Roman" w:cs="Times New Roman"/>
                <w:sz w:val="28"/>
                <w:szCs w:val="28"/>
              </w:rPr>
              <w:t xml:space="preserve"> захоронення відходів буріння виконується в шламових амбарах, на дно та стінки яких наноситься колоїдно-хімічний протифільтраційний екран на основі водної суспензії гідролізованого поліакриламіду і бентонітової глини, на місці проведення бурових робіт. Так</w:t>
            </w:r>
            <w:r>
              <w:rPr>
                <w:rFonts w:ascii="Times New Roman" w:eastAsia="CIDFont+F2" w:hAnsi="Times New Roman" w:cs="Times New Roman"/>
                <w:sz w:val="28"/>
                <w:szCs w:val="28"/>
              </w:rPr>
              <w:t>ож, згідно ГСТУ 41-00 032 626-00-007-97 "Галузевий стандарт України. Охорона довкілля. Спорудження розвідувальних експлуатаційних свердловин на нафту та газ на суші. Правила проведення робіт" передбачений варіант гідроізоляції шламових амбарів за допомогою</w:t>
            </w:r>
            <w:r>
              <w:rPr>
                <w:rFonts w:ascii="Times New Roman" w:eastAsia="CIDFont+F2" w:hAnsi="Times New Roman" w:cs="Times New Roman"/>
                <w:sz w:val="28"/>
                <w:szCs w:val="28"/>
              </w:rPr>
              <w:t xml:space="preserve"> протифільтраційних екранів із полімерних плівок або її аналогів (геомембран), які на даний час визначаються Робочими проектами.</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Геомембрана це є ізолюючий матеріал, що застосовується в будівництві для гідроізоляції.</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Хімічний склад геомембран різноманітній</w:t>
            </w:r>
            <w:r>
              <w:rPr>
                <w:rFonts w:ascii="Times New Roman" w:eastAsia="CIDFont+F2" w:hAnsi="Times New Roman" w:cs="Times New Roman"/>
                <w:sz w:val="28"/>
                <w:szCs w:val="28"/>
              </w:rPr>
              <w:t>. Виділяють два основних види геомембран з поліетилену високих тисків та поліетилену низьких тисків. Найчастіше застосовують геомембрани вироблені з поліетилену високої або низької щільності, а також полівінілхлорид. Довговічність гідроізоляції за допомого</w:t>
            </w:r>
            <w:r>
              <w:rPr>
                <w:rFonts w:ascii="Times New Roman" w:eastAsia="CIDFont+F2" w:hAnsi="Times New Roman" w:cs="Times New Roman"/>
                <w:sz w:val="28"/>
                <w:szCs w:val="28"/>
              </w:rPr>
              <w:t>ю геомембран від 25 до 100 років з моменту установки. Так як, згідно Робочих проектів проводиться захоронення бурового шламу на місці їх накопичення (на території майданчика), то геомембрану недоцільновикористовувати для гідроізоляції шламових амбарів з ек</w:t>
            </w:r>
            <w:r>
              <w:rPr>
                <w:rFonts w:ascii="Times New Roman" w:eastAsia="CIDFont+F2" w:hAnsi="Times New Roman" w:cs="Times New Roman"/>
                <w:sz w:val="28"/>
                <w:szCs w:val="28"/>
              </w:rPr>
              <w:t>ологічної точки зору (захоронення нейтралізованих відходів разом з плівкою, а розкладання плівки від 25-100 років).</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7. Бентонітові мати, для попередження забруднення ґрунтів на бурових майданчиках, застосування геомембран.</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З точки зору впливу на довкілля, </w:t>
            </w:r>
            <w:r>
              <w:rPr>
                <w:rFonts w:ascii="Times New Roman" w:eastAsia="CIDFont+F2" w:hAnsi="Times New Roman" w:cs="Times New Roman"/>
                <w:sz w:val="28"/>
                <w:szCs w:val="28"/>
              </w:rPr>
              <w:t>при застосуванні, як гідроізоляційного матеріалу, бентонітових матів, замість геомембран що вироблені з поліетилену високого тиску або поліетилену низького тиску, перевагу мають бентонітови мати, основним компонентом якого є природна бентонітова глина, яка</w:t>
            </w:r>
            <w:r>
              <w:rPr>
                <w:rFonts w:ascii="Times New Roman" w:eastAsia="CIDFont+F2" w:hAnsi="Times New Roman" w:cs="Times New Roman"/>
                <w:sz w:val="28"/>
                <w:szCs w:val="28"/>
              </w:rPr>
              <w:t xml:space="preserve"> надає антитоксичну дію на ґрунтові води та дозволяє більш якісно використовувати матеріал для захисту ґрунтів. При взаємодії з водою природна бентонітова глина збільшується в обсязі, самостійно відновлюючи гідроізоляційні властивості при механічних пошкод</w:t>
            </w:r>
            <w:r>
              <w:rPr>
                <w:rFonts w:ascii="Times New Roman" w:eastAsia="CIDFont+F2" w:hAnsi="Times New Roman" w:cs="Times New Roman"/>
                <w:sz w:val="28"/>
                <w:szCs w:val="28"/>
              </w:rPr>
              <w:t>женнях (проколи, проростання коренів і т.п.). Протифільтраційний екран, виконаний з бентонітових матів, має більш високі гідроізоляційні властивості в порівнянні з екранами з полімерних геомембран, має високу міцність, стійкість до розриву і пошкоджень, ви</w:t>
            </w:r>
            <w:r>
              <w:rPr>
                <w:rFonts w:ascii="Times New Roman" w:eastAsia="CIDFont+F2" w:hAnsi="Times New Roman" w:cs="Times New Roman"/>
                <w:sz w:val="28"/>
                <w:szCs w:val="28"/>
              </w:rPr>
              <w:t>тримує гідростатичний тиск до 7 атмосфер.</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застосуванні вплив низьких температур на матеріал незначний. Не потрібна спеціальна підготовка поверхні та зварювання швів. Укладання проводиться за допомогою загальнодоступної будівельної техніки.</w:t>
            </w:r>
          </w:p>
          <w:p w:rsidR="00D55B45" w:rsidRDefault="00EB3A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Технології зневоднення бурових шламів очистки та нейтралізації бурових стічних вод, твердої фракції відходів буріння.</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Основним кінцевим продуктом утилізації шламів буріння є безпечний сухий залишок, який в подальшому використовується для шарування та збіль</w:t>
            </w:r>
            <w:r>
              <w:rPr>
                <w:rFonts w:ascii="Times New Roman" w:eastAsia="CIDFont+F2" w:hAnsi="Times New Roman" w:cs="Times New Roman"/>
                <w:sz w:val="28"/>
                <w:szCs w:val="28"/>
              </w:rPr>
              <w:t>шення дамб на полігонах твердих побутових відходів, при будівництві автомобільних доріг, засипання відпрацьованих кар'єрів, рекультивації стихійних сміттєзвалищ. Технології, які запропоновані, направлені на зменшення класу небезпеки відходу буріння та виді</w:t>
            </w:r>
            <w:r>
              <w:rPr>
                <w:rFonts w:ascii="Times New Roman" w:eastAsia="CIDFont+F2" w:hAnsi="Times New Roman" w:cs="Times New Roman"/>
                <w:sz w:val="28"/>
                <w:szCs w:val="28"/>
              </w:rPr>
              <w:t>лення сухого залишку з загальної маси відходів буріння з послідуючим поверненням супутньо- пластових вод та розчину у повторне використання.</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 умовах підвищеної стурбованості громадськості щодо екологічної безпеки виробничої діяльності газовидобувної галуз</w:t>
            </w:r>
            <w:r>
              <w:rPr>
                <w:rFonts w:ascii="Times New Roman" w:eastAsia="CIDFont+F2" w:hAnsi="Times New Roman" w:cs="Times New Roman"/>
                <w:sz w:val="28"/>
                <w:szCs w:val="28"/>
              </w:rPr>
              <w:t>і більш екологічними та виробничо доцільними для Інвестора шляхами вирішення проблемних питань у сфері поводження з відходами буріння, пропонується визначити напрямки:</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 xml:space="preserve">передачу відходів стороннім організаціям, які мають відповідні ліцензії/дозволи на </w:t>
            </w:r>
            <w:r>
              <w:rPr>
                <w:rFonts w:ascii="Times New Roman" w:eastAsia="CIDFont+F2" w:hAnsi="Times New Roman" w:cs="Times New Roman"/>
                <w:sz w:val="28"/>
                <w:szCs w:val="28"/>
              </w:rPr>
              <w:t>поводження з такими відходами;</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застосування сучасних мобільних установок по обробці та повторному використанню відходів буріння.</w:t>
            </w:r>
          </w:p>
          <w:p w:rsidR="00D55B45" w:rsidRDefault="00EB3A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Нейтралізація відходів буріння.</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Відповідно до положень ГСТУ 41-00 032 626-00-007-97 нейтралізація відходів буріння здійсню</w:t>
            </w:r>
            <w:r>
              <w:rPr>
                <w:rFonts w:ascii="Times New Roman" w:eastAsia="CIDFont+F2" w:hAnsi="Times New Roman" w:cs="Times New Roman"/>
                <w:sz w:val="28"/>
                <w:szCs w:val="28"/>
              </w:rPr>
              <w:t>ється шляхом введення у рідкі відходи буріння коагулянту для інтенсифікації осадження мінеральних і органічних забруднень шляхом їх коагуляції. У якості коагулянту використовується сульфат алюмінію, або інші коагулянти, згідно з прийнятими технічними рішен</w:t>
            </w:r>
            <w:r>
              <w:rPr>
                <w:rFonts w:ascii="Times New Roman" w:eastAsia="CIDFont+F2" w:hAnsi="Times New Roman" w:cs="Times New Roman"/>
                <w:sz w:val="28"/>
                <w:szCs w:val="28"/>
              </w:rPr>
              <w:t>нями. Для зниження токсичності та з метою затвердіння напіврідких відходів буріння проводиться їх нейтралізація, яка досягається шляхом прискорення біологічного розкладу органічних сполук. Для цього в шламові амбари вводиться композиція, що містить фосфогі</w:t>
            </w:r>
            <w:r>
              <w:rPr>
                <w:rFonts w:ascii="Times New Roman" w:eastAsia="CIDFont+F2" w:hAnsi="Times New Roman" w:cs="Times New Roman"/>
                <w:sz w:val="28"/>
                <w:szCs w:val="28"/>
              </w:rPr>
              <w:t>пс, солому та органічне добриво. Виконання цього комплексу робіт призводить до того, що напіврідкі відходи буріння перетворюють у тверду фазу.</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При невідповідності параметрів очищеної води нормативним показникам, відповідно до вимог ГСТУ 41-00 032 626-00-00</w:t>
            </w:r>
            <w:r>
              <w:rPr>
                <w:rFonts w:ascii="Times New Roman" w:eastAsia="CIDFont+F2" w:hAnsi="Times New Roman" w:cs="Times New Roman"/>
                <w:sz w:val="28"/>
                <w:szCs w:val="28"/>
              </w:rPr>
              <w:t>7-97 необхідно проводити її доочищення повторною обробкою коагулянтами і флокулянтами або іншими доступними методами, що визначені технічними рішеннями (фільтрація на піскових і гравійних площадках, обробкаадсорбентами тощо).</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Після нейтралізації відходів б</w:t>
            </w:r>
            <w:r>
              <w:rPr>
                <w:rFonts w:ascii="Times New Roman" w:eastAsia="CIDFont+F2" w:hAnsi="Times New Roman" w:cs="Times New Roman"/>
                <w:sz w:val="28"/>
                <w:szCs w:val="28"/>
              </w:rPr>
              <w:t>уріння та виконання лабораторного аналізу очищеної води, передати її на повторне використання та/або проводити полив території бурового майданчика, тощо.</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У шламові амбари додається композиція, що містить фосфогіпс, солому і органічні добрива для прискоренн</w:t>
            </w:r>
            <w:r>
              <w:rPr>
                <w:rFonts w:ascii="Times New Roman" w:eastAsia="CIDFont+F2" w:hAnsi="Times New Roman" w:cs="Times New Roman"/>
                <w:sz w:val="28"/>
                <w:szCs w:val="28"/>
              </w:rPr>
              <w:t>я біологічного розкладу органічних сполук. Орієнтовна концентрація компонентів: фосфогіпс - від 2,0 % до 3,0 %; солома - від 1,0% до 2,0 %; органічні добрива - від 3,0 % до 5,0 % від об'єму шламу.</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Твердий шлам повинен бути рівномірно розподілений між шламо</w:t>
            </w:r>
            <w:r>
              <w:rPr>
                <w:rFonts w:ascii="Times New Roman" w:eastAsia="CIDFont+F2" w:hAnsi="Times New Roman" w:cs="Times New Roman"/>
                <w:sz w:val="28"/>
                <w:szCs w:val="28"/>
              </w:rPr>
              <w:t>вими амбарами. Зневоднені шламові амбари засипаються мінеральним ґрунтом. Товщина шару насипного мінерального ґрунту повинна бути не менше 80 см, згідно з вимогами ГСТУ 41- 00032626-00-023-2000 "Охорона довкілля. Рекультивація земель під час спорудження на</w:t>
            </w:r>
            <w:r>
              <w:rPr>
                <w:rFonts w:ascii="Times New Roman" w:eastAsia="CIDFont+F2" w:hAnsi="Times New Roman" w:cs="Times New Roman"/>
                <w:sz w:val="28"/>
                <w:szCs w:val="28"/>
              </w:rPr>
              <w:t>фтових і газових свердловин"." Підрядні організації обов'язково повинні мати підтверджений досвід з надання вищевказаних послуг підприємствам нафтогазового комплексу.</w:t>
            </w:r>
          </w:p>
          <w:p w:rsidR="00D55B45" w:rsidRDefault="00EB3A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 Повернення супутньо-пластової води (далі - СПВ) в глибоко залягаючи підземні горизонт</w:t>
            </w:r>
            <w:r>
              <w:rPr>
                <w:rFonts w:ascii="Times New Roman" w:hAnsi="Times New Roman" w:cs="Times New Roman"/>
                <w:sz w:val="28"/>
                <w:szCs w:val="28"/>
              </w:rPr>
              <w:t>и.</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Екологічні вимоги щодо поводження з СПВ регламентуються наступними законодавчо- нормативними актами:</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ст.72 Водного Кодексу України: підприємства, установи та організації, що добувають нафту і газ, повертають супутньо-пластові води нафтогазових родовищ</w:t>
            </w:r>
            <w:r>
              <w:rPr>
                <w:rFonts w:ascii="Times New Roman" w:eastAsia="CIDFont+F2" w:hAnsi="Times New Roman" w:cs="Times New Roman"/>
                <w:sz w:val="28"/>
                <w:szCs w:val="28"/>
              </w:rPr>
              <w:t xml:space="preserve"> до підземних горизонтів.</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ст.75 Водного Кодексу України: Повернення супутньо-пластових вод нафтогазових родовищ до підземних горизонтів здійснюється за технологічними проектами, погодженими з центральним органом виконавчої влади, що реалізує державну пол</w:t>
            </w:r>
            <w:r>
              <w:rPr>
                <w:rFonts w:ascii="Times New Roman" w:eastAsia="CIDFont+F2" w:hAnsi="Times New Roman" w:cs="Times New Roman"/>
                <w:sz w:val="28"/>
                <w:szCs w:val="28"/>
              </w:rPr>
              <w:t>ітику у сфері охорони навколишнього природного середовища, і центральним органом виконавчої влади, що реалізує державну політику у сфері санітарного та епідемічного благополуччя населення.</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hAnsi="Times New Roman" w:cs="Times New Roman"/>
                <w:sz w:val="28"/>
                <w:szCs w:val="28"/>
              </w:rPr>
              <w:t xml:space="preserve">• </w:t>
            </w:r>
            <w:r>
              <w:rPr>
                <w:rFonts w:ascii="Times New Roman" w:eastAsia="CIDFont+F2" w:hAnsi="Times New Roman" w:cs="Times New Roman"/>
                <w:sz w:val="28"/>
                <w:szCs w:val="28"/>
              </w:rPr>
              <w:t>ст.13 ЗУ "Про нафту і газ": "Видобування не придатних для побутов</w:t>
            </w:r>
            <w:r>
              <w:rPr>
                <w:rFonts w:ascii="Times New Roman" w:eastAsia="CIDFont+F2" w:hAnsi="Times New Roman" w:cs="Times New Roman"/>
                <w:sz w:val="28"/>
                <w:szCs w:val="28"/>
              </w:rPr>
              <w:t>ого використання мінералізованих підземних вод для потреб нафтогазової галузі та захоронення супутніх і стічних вод у нафтогазоносних пластах та пластах, насичених мінералізованими водами, що не придатні для господарського і побутового використання, в межа</w:t>
            </w:r>
            <w:r>
              <w:rPr>
                <w:rFonts w:ascii="Times New Roman" w:eastAsia="CIDFont+F2" w:hAnsi="Times New Roman" w:cs="Times New Roman"/>
                <w:sz w:val="28"/>
                <w:szCs w:val="28"/>
              </w:rPr>
              <w:t>х цієї ділянки здійснюються користувачами нафтогазоносних надр без спеціального дозволу на водокористування.</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Повернення СПВ здійснюється на підставі технологічних проектів, погоджених у встановленому законодавством України порядку.</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Різницю між обсягами вид</w:t>
            </w:r>
            <w:r>
              <w:rPr>
                <w:rFonts w:ascii="Times New Roman" w:eastAsia="CIDFont+F2" w:hAnsi="Times New Roman" w:cs="Times New Roman"/>
                <w:sz w:val="28"/>
                <w:szCs w:val="28"/>
              </w:rPr>
              <w:t>обутої та повернутої до глибоко залягаючих горизонтів СПВ складають:</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СПВ, що накопичені у ємностях та проходять процес підготовки до повернення;</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СПВ, що використовуються на власні потреби, передаються стороннім організаціям тощо для проведення ремонтни</w:t>
            </w:r>
            <w:r>
              <w:rPr>
                <w:rFonts w:ascii="Times New Roman" w:eastAsia="CIDFont+F2" w:hAnsi="Times New Roman" w:cs="Times New Roman"/>
                <w:sz w:val="28"/>
                <w:szCs w:val="28"/>
              </w:rPr>
              <w:t>х робіт на свердловинах.</w:t>
            </w:r>
          </w:p>
          <w:p w:rsidR="00D55B45" w:rsidRDefault="00EB3A4A">
            <w:pPr>
              <w:autoSpaceDE w:val="0"/>
              <w:autoSpaceDN w:val="0"/>
              <w:adjustRightInd w:val="0"/>
              <w:spacing w:after="0" w:line="240" w:lineRule="auto"/>
              <w:jc w:val="both"/>
              <w:rPr>
                <w:rFonts w:ascii="Times New Roman" w:eastAsia="CIDFont+F2" w:hAnsi="Times New Roman" w:cs="Times New Roman"/>
                <w:sz w:val="28"/>
                <w:szCs w:val="28"/>
              </w:rPr>
            </w:pPr>
            <w:r>
              <w:rPr>
                <w:rFonts w:ascii="Times New Roman" w:eastAsia="CIDFont+F2" w:hAnsi="Times New Roman" w:cs="Times New Roman"/>
                <w:sz w:val="28"/>
                <w:szCs w:val="28"/>
              </w:rPr>
              <w:t xml:space="preserve">Процеси підготовки СПВ до повернення в надра, контроль якісних показників, повернення до глибоко залягаючих пластів, здійснюються відповідно до Технологічних регламентів, СОУ та технологічних проектів, що гарантує дотримання вимог </w:t>
            </w:r>
            <w:r>
              <w:rPr>
                <w:rFonts w:ascii="Times New Roman" w:eastAsia="CIDFont+F2" w:hAnsi="Times New Roman" w:cs="Times New Roman"/>
                <w:sz w:val="28"/>
                <w:szCs w:val="28"/>
              </w:rPr>
              <w:t>екологічної та радіаційної безпеки.</w:t>
            </w:r>
          </w:p>
          <w:p w:rsidR="00D55B45" w:rsidRDefault="00D55B45">
            <w:pPr>
              <w:pStyle w:val="11"/>
              <w:shd w:val="clear" w:color="auto" w:fill="auto"/>
              <w:tabs>
                <w:tab w:val="left" w:pos="1134"/>
                <w:tab w:val="left" w:pos="1418"/>
              </w:tabs>
              <w:spacing w:after="0" w:line="240" w:lineRule="auto"/>
              <w:ind w:firstLine="720"/>
              <w:rPr>
                <w:rFonts w:eastAsia="CIDFont+F1"/>
                <w:color w:val="000000" w:themeColor="text1"/>
                <w:sz w:val="28"/>
                <w:szCs w:val="28"/>
              </w:rPr>
            </w:pPr>
          </w:p>
        </w:tc>
      </w:tr>
      <w:tr w:rsidR="00D55B45">
        <w:trPr>
          <w:trHeight w:val="870"/>
        </w:trPr>
        <w:tc>
          <w:tcPr>
            <w:tcW w:w="3374" w:type="dxa"/>
          </w:tcPr>
          <w:p w:rsidR="00D55B45" w:rsidRDefault="00EB3A4A">
            <w:pPr>
              <w:pStyle w:val="rvps2"/>
              <w:shd w:val="clear" w:color="auto" w:fill="FFFFFF"/>
              <w:jc w:val="both"/>
              <w:rPr>
                <w:color w:val="000000" w:themeColor="text1"/>
                <w:sz w:val="28"/>
                <w:szCs w:val="28"/>
              </w:rPr>
            </w:pPr>
            <w:r>
              <w:rPr>
                <w:color w:val="000000" w:themeColor="text1"/>
                <w:sz w:val="28"/>
                <w:szCs w:val="28"/>
              </w:rPr>
              <w:t>вимоги щодо безпеки та охорони праці найманих працівників та залучених виконавців робіт та їх найманих працівників</w:t>
            </w:r>
          </w:p>
        </w:tc>
        <w:tc>
          <w:tcPr>
            <w:tcW w:w="12049" w:type="dxa"/>
          </w:tcPr>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Інвестор зобов'язується впроваджувати передові стандарти та політики щодо виконання робіт, управління </w:t>
            </w:r>
            <w:r>
              <w:rPr>
                <w:rFonts w:ascii="Times New Roman" w:eastAsia="CIDFont+F1" w:hAnsi="Times New Roman" w:cs="Times New Roman"/>
                <w:color w:val="000000" w:themeColor="text1"/>
                <w:sz w:val="28"/>
                <w:szCs w:val="28"/>
              </w:rPr>
              <w:t>виробничим процесом та в сфері охорони праці та промислової безпеки, а також проводити навчання та постійно підвищувати кваліфікацію в тому числі через спеціальні професійно-освітні семінари та програми для студентів інженерних спеціальностей спільно з про</w:t>
            </w:r>
            <w:r>
              <w:rPr>
                <w:rFonts w:ascii="Times New Roman" w:eastAsia="CIDFont+F1" w:hAnsi="Times New Roman" w:cs="Times New Roman"/>
                <w:color w:val="000000" w:themeColor="text1"/>
                <w:sz w:val="28"/>
                <w:szCs w:val="28"/>
              </w:rPr>
              <w:t>відними закладами вищої освіти країни (ІФНТУНГ, ПолтНТУ ім. Ю. Кондратюка, КНУ ім. Т. Шевченка).</w:t>
            </w:r>
          </w:p>
          <w:p w:rsidR="00D55B45" w:rsidRDefault="00EB3A4A">
            <w:pPr>
              <w:pStyle w:val="DodatokStyle1"/>
              <w:numPr>
                <w:ilvl w:val="0"/>
                <w:numId w:val="7"/>
              </w:numPr>
              <w:rPr>
                <w:rFonts w:cs="Times New Roman"/>
                <w:b w:val="0"/>
                <w:color w:val="auto"/>
                <w:sz w:val="28"/>
                <w:szCs w:val="28"/>
              </w:rPr>
            </w:pPr>
            <w:r>
              <w:rPr>
                <w:rFonts w:cs="Times New Roman"/>
                <w:b w:val="0"/>
                <w:color w:val="auto"/>
                <w:sz w:val="28"/>
                <w:szCs w:val="28"/>
              </w:rPr>
              <w:t>Охорона праці</w:t>
            </w:r>
          </w:p>
          <w:p w:rsidR="00D55B45" w:rsidRDefault="00EB3A4A">
            <w:pPr>
              <w:pStyle w:val="11"/>
              <w:shd w:val="clear" w:color="auto" w:fill="auto"/>
              <w:tabs>
                <w:tab w:val="left" w:pos="1134"/>
                <w:tab w:val="left" w:pos="1418"/>
              </w:tabs>
              <w:spacing w:after="0" w:line="240" w:lineRule="auto"/>
              <w:ind w:firstLine="720"/>
              <w:rPr>
                <w:sz w:val="28"/>
                <w:szCs w:val="28"/>
              </w:rPr>
            </w:pPr>
            <w:r>
              <w:rPr>
                <w:sz w:val="28"/>
                <w:szCs w:val="28"/>
              </w:rPr>
              <w:t>Проголошуючи пріоритетність життя і здоров'я людини у виробничому процесі, в діяльності Інвестора, усіх його філій та їх структурних підрозділів,</w:t>
            </w:r>
            <w:r>
              <w:rPr>
                <w:sz w:val="28"/>
                <w:szCs w:val="28"/>
              </w:rPr>
              <w:t xml:space="preserve"> Інвестор в процесі виконання Угоди буде дотримуватись наступних принципів охорони праці:</w:t>
            </w:r>
          </w:p>
          <w:p w:rsidR="00D55B45" w:rsidRDefault="00D55B45">
            <w:pPr>
              <w:pStyle w:val="11"/>
              <w:shd w:val="clear" w:color="auto" w:fill="auto"/>
              <w:tabs>
                <w:tab w:val="left" w:pos="1134"/>
                <w:tab w:val="left" w:pos="1418"/>
              </w:tabs>
              <w:spacing w:after="0" w:line="240" w:lineRule="auto"/>
              <w:ind w:firstLine="720"/>
              <w:rPr>
                <w:sz w:val="28"/>
                <w:szCs w:val="28"/>
              </w:rPr>
            </w:pPr>
          </w:p>
          <w:p w:rsidR="00D55B45" w:rsidRDefault="00EB3A4A">
            <w:pPr>
              <w:pStyle w:val="11"/>
              <w:numPr>
                <w:ilvl w:val="0"/>
                <w:numId w:val="4"/>
              </w:numPr>
              <w:shd w:val="clear" w:color="auto" w:fill="auto"/>
              <w:tabs>
                <w:tab w:val="left" w:pos="1134"/>
                <w:tab w:val="left" w:pos="1418"/>
              </w:tabs>
              <w:spacing w:after="160" w:line="240" w:lineRule="auto"/>
              <w:rPr>
                <w:sz w:val="28"/>
                <w:szCs w:val="28"/>
              </w:rPr>
            </w:pPr>
            <w:r>
              <w:rPr>
                <w:sz w:val="28"/>
                <w:szCs w:val="28"/>
              </w:rPr>
              <w:t xml:space="preserve">Діяти згідно з чинними законодавчими та нормативно-правовими актами з охорони праці, розробляти та удосконалювати нормативні акти Інвестора з урахуванням кращого </w:t>
            </w:r>
            <w:r>
              <w:rPr>
                <w:sz w:val="28"/>
                <w:szCs w:val="28"/>
              </w:rPr>
              <w:t>світового досвіду.</w:t>
            </w:r>
          </w:p>
          <w:p w:rsidR="00D55B45" w:rsidRDefault="00EB3A4A">
            <w:pPr>
              <w:pStyle w:val="11"/>
              <w:numPr>
                <w:ilvl w:val="0"/>
                <w:numId w:val="4"/>
              </w:numPr>
              <w:shd w:val="clear" w:color="auto" w:fill="auto"/>
              <w:tabs>
                <w:tab w:val="left" w:pos="1134"/>
                <w:tab w:val="left" w:pos="1418"/>
              </w:tabs>
              <w:spacing w:after="160" w:line="240" w:lineRule="auto"/>
              <w:rPr>
                <w:sz w:val="28"/>
                <w:szCs w:val="28"/>
              </w:rPr>
            </w:pPr>
            <w:r>
              <w:rPr>
                <w:sz w:val="28"/>
                <w:szCs w:val="28"/>
              </w:rPr>
              <w:t>Постійно удосконалювати діючу систему управління охороною праці, покращувати стан безпеки та гігієни праці.</w:t>
            </w:r>
          </w:p>
          <w:p w:rsidR="00D55B45" w:rsidRDefault="00EB3A4A">
            <w:pPr>
              <w:pStyle w:val="11"/>
              <w:numPr>
                <w:ilvl w:val="0"/>
                <w:numId w:val="4"/>
              </w:numPr>
              <w:shd w:val="clear" w:color="auto" w:fill="auto"/>
              <w:tabs>
                <w:tab w:val="left" w:pos="1134"/>
                <w:tab w:val="left" w:pos="1418"/>
              </w:tabs>
              <w:spacing w:after="160" w:line="240" w:lineRule="auto"/>
              <w:rPr>
                <w:sz w:val="28"/>
                <w:szCs w:val="28"/>
              </w:rPr>
            </w:pPr>
            <w:r>
              <w:rPr>
                <w:sz w:val="28"/>
                <w:szCs w:val="28"/>
              </w:rPr>
              <w:t>Забезпечувати пріоритетне фінансування заходів, спрямованих на досягнення та дотримування встановлених нормативів з охорони праці</w:t>
            </w:r>
            <w:r>
              <w:rPr>
                <w:sz w:val="28"/>
                <w:szCs w:val="28"/>
              </w:rPr>
              <w:t>, підвищення існуючого рівня промислової безпеки, створення нешкідливих і безпечних умов праці.</w:t>
            </w:r>
          </w:p>
          <w:p w:rsidR="00D55B45" w:rsidRDefault="00EB3A4A">
            <w:pPr>
              <w:pStyle w:val="11"/>
              <w:numPr>
                <w:ilvl w:val="0"/>
                <w:numId w:val="4"/>
              </w:numPr>
              <w:shd w:val="clear" w:color="auto" w:fill="auto"/>
              <w:tabs>
                <w:tab w:val="left" w:pos="1134"/>
                <w:tab w:val="left" w:pos="1418"/>
              </w:tabs>
              <w:spacing w:after="160" w:line="240" w:lineRule="auto"/>
              <w:rPr>
                <w:sz w:val="28"/>
                <w:szCs w:val="28"/>
              </w:rPr>
            </w:pPr>
            <w:r>
              <w:rPr>
                <w:sz w:val="28"/>
                <w:szCs w:val="28"/>
              </w:rPr>
              <w:t>Виявляти небезпеки, оцінювати та управляти ризиками. Не допускати виконання робіт з рівнем ризику вище допустимого, запобігати нещасним випадкам за рахунок заст</w:t>
            </w:r>
            <w:r>
              <w:rPr>
                <w:sz w:val="28"/>
                <w:szCs w:val="28"/>
              </w:rPr>
              <w:t>осування кращих та економічно обґрунтованих технологій. Створювати безпечне робоче середовище, що мінімізує шкідливі умови праці та знижує ризик можливого травмування працівників.</w:t>
            </w:r>
          </w:p>
          <w:p w:rsidR="00D55B45" w:rsidRDefault="00EB3A4A">
            <w:pPr>
              <w:pStyle w:val="11"/>
              <w:numPr>
                <w:ilvl w:val="0"/>
                <w:numId w:val="4"/>
              </w:numPr>
              <w:shd w:val="clear" w:color="auto" w:fill="auto"/>
              <w:tabs>
                <w:tab w:val="left" w:pos="1134"/>
                <w:tab w:val="left" w:pos="1418"/>
              </w:tabs>
              <w:spacing w:after="160" w:line="240" w:lineRule="auto"/>
              <w:rPr>
                <w:sz w:val="28"/>
                <w:szCs w:val="28"/>
              </w:rPr>
            </w:pPr>
            <w:r>
              <w:rPr>
                <w:sz w:val="28"/>
                <w:szCs w:val="28"/>
              </w:rPr>
              <w:t>Інвестувати в персонал - мотивувати співробітників до формування та ефективн</w:t>
            </w:r>
            <w:r>
              <w:rPr>
                <w:sz w:val="28"/>
                <w:szCs w:val="28"/>
              </w:rPr>
              <w:t>ого функціонування системи управління охороною праці. Змінювати ставлення працівників до особистої безпеки та безпеки колег з пасивного на активне, закладати стимулюючої основи для безпечної поведінки.</w:t>
            </w:r>
          </w:p>
          <w:p w:rsidR="00D55B45" w:rsidRDefault="00EB3A4A">
            <w:pPr>
              <w:pStyle w:val="11"/>
              <w:numPr>
                <w:ilvl w:val="0"/>
                <w:numId w:val="4"/>
              </w:numPr>
              <w:shd w:val="clear" w:color="auto" w:fill="auto"/>
              <w:tabs>
                <w:tab w:val="left" w:pos="1134"/>
                <w:tab w:val="left" w:pos="1418"/>
              </w:tabs>
              <w:spacing w:after="160" w:line="240" w:lineRule="auto"/>
              <w:rPr>
                <w:sz w:val="28"/>
                <w:szCs w:val="28"/>
              </w:rPr>
            </w:pPr>
            <w:r>
              <w:rPr>
                <w:sz w:val="28"/>
                <w:szCs w:val="28"/>
              </w:rPr>
              <w:t>Брати участь у корпоративному навчанні та тренінгах дл</w:t>
            </w:r>
            <w:r>
              <w:rPr>
                <w:sz w:val="28"/>
                <w:szCs w:val="28"/>
              </w:rPr>
              <w:t>я інженерно-технічних працівників за темою "Лідерство, поведінковий аудит безпеки та оцінка ризику"."</w:t>
            </w:r>
          </w:p>
          <w:p w:rsidR="00D55B45" w:rsidRDefault="00EB3A4A">
            <w:pPr>
              <w:pStyle w:val="11"/>
              <w:numPr>
                <w:ilvl w:val="0"/>
                <w:numId w:val="4"/>
              </w:numPr>
              <w:shd w:val="clear" w:color="auto" w:fill="auto"/>
              <w:tabs>
                <w:tab w:val="left" w:pos="1134"/>
                <w:tab w:val="left" w:pos="1418"/>
              </w:tabs>
              <w:spacing w:after="160" w:line="240" w:lineRule="auto"/>
              <w:rPr>
                <w:sz w:val="28"/>
                <w:szCs w:val="28"/>
              </w:rPr>
            </w:pPr>
            <w:r>
              <w:rPr>
                <w:sz w:val="28"/>
                <w:szCs w:val="28"/>
              </w:rPr>
              <w:t>Брати участь у корпоративному навчанні та тренінгах для робітників за темою "Оцінка ризику, аналіз безпечного виконання робіт та безпечний робочий простір</w:t>
            </w:r>
            <w:r>
              <w:rPr>
                <w:sz w:val="28"/>
                <w:szCs w:val="28"/>
              </w:rPr>
              <w:t>"."</w:t>
            </w:r>
          </w:p>
          <w:p w:rsidR="00D55B45" w:rsidRDefault="00EB3A4A">
            <w:pPr>
              <w:pStyle w:val="11"/>
              <w:numPr>
                <w:ilvl w:val="0"/>
                <w:numId w:val="4"/>
              </w:numPr>
              <w:shd w:val="clear" w:color="auto" w:fill="auto"/>
              <w:tabs>
                <w:tab w:val="left" w:pos="1134"/>
                <w:tab w:val="left" w:pos="1418"/>
              </w:tabs>
              <w:spacing w:after="160" w:line="240" w:lineRule="auto"/>
              <w:rPr>
                <w:sz w:val="28"/>
                <w:szCs w:val="28"/>
              </w:rPr>
            </w:pPr>
            <w:r>
              <w:rPr>
                <w:sz w:val="28"/>
                <w:szCs w:val="28"/>
              </w:rPr>
              <w:t>Забезпечувати планомірне підвищення кваліфікації працівників, рівня їх свідомості і відповідальності за особисту безпеку і безпеку оточуючих під час виконання своїх обов'язків. Здійснювати аудит щодо додержання працівниками вимог технологічних інструкц</w:t>
            </w:r>
            <w:r>
              <w:rPr>
                <w:sz w:val="28"/>
                <w:szCs w:val="28"/>
              </w:rPr>
              <w:t>ій та регламентів, правил роботи на машинах, механізмах, устаткованні, з електричним та ручним інструментом, інших засобах виробництва, виконання робіт згідно з вимогами охорони праці. Постійно удосконалювати дії і впроваджувати заходи, спрямовані на зниже</w:t>
            </w:r>
            <w:r>
              <w:rPr>
                <w:sz w:val="28"/>
                <w:szCs w:val="28"/>
              </w:rPr>
              <w:t>ння рівня ризику аварійних та надзвичайних ситуацій на виробничих об'єктах і зниження їх впливу на працівників і населення в разі виникнення.</w:t>
            </w:r>
          </w:p>
          <w:p w:rsidR="00D55B45" w:rsidRDefault="00EB3A4A">
            <w:pPr>
              <w:pStyle w:val="11"/>
              <w:numPr>
                <w:ilvl w:val="0"/>
                <w:numId w:val="4"/>
              </w:numPr>
              <w:shd w:val="clear" w:color="auto" w:fill="auto"/>
              <w:tabs>
                <w:tab w:val="left" w:pos="1134"/>
                <w:tab w:val="left" w:pos="1418"/>
              </w:tabs>
              <w:spacing w:after="160" w:line="240" w:lineRule="auto"/>
              <w:rPr>
                <w:sz w:val="28"/>
                <w:szCs w:val="28"/>
              </w:rPr>
            </w:pPr>
            <w:r>
              <w:rPr>
                <w:sz w:val="28"/>
                <w:szCs w:val="28"/>
              </w:rPr>
              <w:t>Використовувати прогресивні організаційні та технічні рішення, які забезпечують безпечні умови праці відповідно до</w:t>
            </w:r>
            <w:r>
              <w:rPr>
                <w:sz w:val="28"/>
                <w:szCs w:val="28"/>
              </w:rPr>
              <w:t xml:space="preserve"> вимог законодавчих і нормативно-правових актів з охорони праці і промислової безпеки під час проектування, будівництва, реконструкції та експлуатації виробничих об'єктів.</w:t>
            </w:r>
          </w:p>
          <w:p w:rsidR="00D55B45" w:rsidRDefault="00EB3A4A">
            <w:pPr>
              <w:pStyle w:val="11"/>
              <w:numPr>
                <w:ilvl w:val="0"/>
                <w:numId w:val="4"/>
              </w:numPr>
              <w:shd w:val="clear" w:color="auto" w:fill="auto"/>
              <w:tabs>
                <w:tab w:val="left" w:pos="1134"/>
                <w:tab w:val="left" w:pos="1418"/>
              </w:tabs>
              <w:spacing w:after="160" w:line="240" w:lineRule="auto"/>
              <w:rPr>
                <w:sz w:val="28"/>
                <w:szCs w:val="28"/>
              </w:rPr>
            </w:pPr>
            <w:r>
              <w:rPr>
                <w:sz w:val="28"/>
                <w:szCs w:val="28"/>
              </w:rPr>
              <w:t>Розроблювати корпоративну систему візуалізації та маршрутизації безпечного перебуван</w:t>
            </w:r>
            <w:r>
              <w:rPr>
                <w:sz w:val="28"/>
                <w:szCs w:val="28"/>
              </w:rPr>
              <w:t>ня і виконання робіт на території та у виробничих приміщеннях Інвестора.</w:t>
            </w:r>
          </w:p>
          <w:p w:rsidR="00D55B45" w:rsidRDefault="00EB3A4A">
            <w:pPr>
              <w:pStyle w:val="11"/>
              <w:numPr>
                <w:ilvl w:val="0"/>
                <w:numId w:val="4"/>
              </w:numPr>
              <w:shd w:val="clear" w:color="auto" w:fill="auto"/>
              <w:tabs>
                <w:tab w:val="left" w:pos="1134"/>
                <w:tab w:val="left" w:pos="1418"/>
              </w:tabs>
              <w:spacing w:after="160" w:line="240" w:lineRule="auto"/>
              <w:ind w:left="709"/>
              <w:rPr>
                <w:sz w:val="28"/>
                <w:szCs w:val="28"/>
              </w:rPr>
            </w:pPr>
            <w:r>
              <w:rPr>
                <w:sz w:val="28"/>
                <w:szCs w:val="28"/>
              </w:rPr>
              <w:t>Візуалізовувати небезпеки, пов'язані з перебуванням працівників на промисловому майданчику, в зонах виконання робіт та роботи машин, механізмів, технологічного транспорту тощо.</w:t>
            </w:r>
          </w:p>
          <w:p w:rsidR="00D55B45" w:rsidRDefault="00EB3A4A">
            <w:pPr>
              <w:pStyle w:val="11"/>
              <w:numPr>
                <w:ilvl w:val="0"/>
                <w:numId w:val="4"/>
              </w:numPr>
              <w:shd w:val="clear" w:color="auto" w:fill="auto"/>
              <w:tabs>
                <w:tab w:val="left" w:pos="1134"/>
                <w:tab w:val="left" w:pos="1418"/>
              </w:tabs>
              <w:spacing w:after="160" w:line="240" w:lineRule="auto"/>
              <w:ind w:left="709"/>
              <w:rPr>
                <w:sz w:val="28"/>
                <w:szCs w:val="28"/>
              </w:rPr>
            </w:pPr>
            <w:r>
              <w:rPr>
                <w:sz w:val="28"/>
                <w:szCs w:val="28"/>
              </w:rPr>
              <w:t>Виявля</w:t>
            </w:r>
            <w:r>
              <w:rPr>
                <w:sz w:val="28"/>
                <w:szCs w:val="28"/>
              </w:rPr>
              <w:t>ти та усувати причини, що призводять або можуть призвести до аварій, нещасних випадків чи професійних захворювань.</w:t>
            </w:r>
          </w:p>
          <w:p w:rsidR="00D55B45" w:rsidRDefault="00EB3A4A">
            <w:pPr>
              <w:pStyle w:val="11"/>
              <w:numPr>
                <w:ilvl w:val="0"/>
                <w:numId w:val="4"/>
              </w:numPr>
              <w:shd w:val="clear" w:color="auto" w:fill="auto"/>
              <w:tabs>
                <w:tab w:val="left" w:pos="1134"/>
                <w:tab w:val="left" w:pos="1418"/>
              </w:tabs>
              <w:spacing w:after="160" w:line="240" w:lineRule="auto"/>
              <w:ind w:left="709"/>
              <w:rPr>
                <w:sz w:val="28"/>
                <w:szCs w:val="28"/>
              </w:rPr>
            </w:pPr>
            <w:r>
              <w:rPr>
                <w:sz w:val="28"/>
                <w:szCs w:val="28"/>
              </w:rPr>
              <w:t xml:space="preserve">Розроблювати та впроваджувати системи проведення внутрішнього розслідування інцидентів у сфері охорони праці та промислової безпеки, з метою </w:t>
            </w:r>
            <w:r>
              <w:rPr>
                <w:sz w:val="28"/>
                <w:szCs w:val="28"/>
              </w:rPr>
              <w:t>визначення корегуючих заходів і запобігання виникненню позаштатних ситуацій та нещасних випадків.</w:t>
            </w:r>
          </w:p>
          <w:p w:rsidR="00D55B45" w:rsidRDefault="00EB3A4A">
            <w:pPr>
              <w:pStyle w:val="11"/>
              <w:numPr>
                <w:ilvl w:val="0"/>
                <w:numId w:val="4"/>
              </w:numPr>
              <w:shd w:val="clear" w:color="auto" w:fill="auto"/>
              <w:tabs>
                <w:tab w:val="left" w:pos="1134"/>
                <w:tab w:val="left" w:pos="1418"/>
              </w:tabs>
              <w:spacing w:after="160" w:line="240" w:lineRule="auto"/>
              <w:ind w:left="709"/>
              <w:rPr>
                <w:sz w:val="28"/>
                <w:szCs w:val="28"/>
              </w:rPr>
            </w:pPr>
            <w:r>
              <w:rPr>
                <w:rFonts w:eastAsia="TimesNewRomanPSMT"/>
                <w:sz w:val="28"/>
                <w:szCs w:val="28"/>
              </w:rPr>
              <w:t>Забезпечувати проходження у встановленому законодавством порядку попередніх та періодичних медичних оглядів працівників.</w:t>
            </w:r>
          </w:p>
          <w:p w:rsidR="00D55B45" w:rsidRDefault="00EB3A4A">
            <w:pPr>
              <w:pStyle w:val="11"/>
              <w:numPr>
                <w:ilvl w:val="0"/>
                <w:numId w:val="4"/>
              </w:numPr>
              <w:shd w:val="clear" w:color="auto" w:fill="auto"/>
              <w:tabs>
                <w:tab w:val="left" w:pos="1134"/>
                <w:tab w:val="left" w:pos="1418"/>
              </w:tabs>
              <w:spacing w:after="160" w:line="240" w:lineRule="auto"/>
              <w:ind w:left="709"/>
              <w:rPr>
                <w:sz w:val="28"/>
                <w:szCs w:val="28"/>
              </w:rPr>
            </w:pPr>
            <w:r>
              <w:rPr>
                <w:rFonts w:eastAsia="TimesNewRomanPSMT"/>
                <w:sz w:val="28"/>
                <w:szCs w:val="28"/>
              </w:rPr>
              <w:t>Розроблювати системні заходи щодо сво</w:t>
            </w:r>
            <w:r>
              <w:rPr>
                <w:rFonts w:eastAsia="TimesNewRomanPSMT"/>
                <w:sz w:val="28"/>
                <w:szCs w:val="28"/>
              </w:rPr>
              <w:t>єчасного надання працівникам домедичної допомоги.</w:t>
            </w:r>
          </w:p>
          <w:p w:rsidR="00D55B45" w:rsidRDefault="00EB3A4A">
            <w:pPr>
              <w:pStyle w:val="11"/>
              <w:numPr>
                <w:ilvl w:val="0"/>
                <w:numId w:val="4"/>
              </w:numPr>
              <w:shd w:val="clear" w:color="auto" w:fill="auto"/>
              <w:tabs>
                <w:tab w:val="left" w:pos="1134"/>
                <w:tab w:val="left" w:pos="1418"/>
              </w:tabs>
              <w:spacing w:after="160" w:line="240" w:lineRule="auto"/>
              <w:ind w:left="709"/>
              <w:rPr>
                <w:sz w:val="28"/>
                <w:szCs w:val="28"/>
              </w:rPr>
            </w:pPr>
            <w:r>
              <w:rPr>
                <w:rFonts w:eastAsia="TimesNewRomanPSMT"/>
                <w:sz w:val="28"/>
                <w:szCs w:val="28"/>
              </w:rPr>
              <w:t>Удосконалювати надання соціальних пільг та компенсацій працівникам, зайнятим на роботах</w:t>
            </w:r>
            <w:r>
              <w:rPr>
                <w:sz w:val="28"/>
                <w:szCs w:val="28"/>
              </w:rPr>
              <w:t xml:space="preserve"> </w:t>
            </w:r>
            <w:r>
              <w:rPr>
                <w:rFonts w:eastAsia="TimesNewRomanPSMT"/>
                <w:sz w:val="28"/>
                <w:szCs w:val="28"/>
              </w:rPr>
              <w:t>з важкими, шкідливими та небезпечними умовами праці, поліпшувати медичне та побутове обслуговування працівників Інвест</w:t>
            </w:r>
            <w:r>
              <w:rPr>
                <w:rFonts w:eastAsia="TimesNewRomanPSMT"/>
                <w:sz w:val="28"/>
                <w:szCs w:val="28"/>
              </w:rPr>
              <w:t>ора.</w:t>
            </w:r>
          </w:p>
          <w:p w:rsidR="00D55B45" w:rsidRDefault="00EB3A4A">
            <w:pPr>
              <w:pStyle w:val="11"/>
              <w:numPr>
                <w:ilvl w:val="0"/>
                <w:numId w:val="4"/>
              </w:numPr>
              <w:shd w:val="clear" w:color="auto" w:fill="auto"/>
              <w:tabs>
                <w:tab w:val="left" w:pos="1134"/>
                <w:tab w:val="left" w:pos="1418"/>
              </w:tabs>
              <w:spacing w:after="160" w:line="240" w:lineRule="auto"/>
              <w:ind w:left="709"/>
              <w:rPr>
                <w:rFonts w:eastAsia="TimesNewRomanPSMT"/>
                <w:sz w:val="28"/>
                <w:szCs w:val="28"/>
              </w:rPr>
            </w:pPr>
            <w:r>
              <w:rPr>
                <w:rFonts w:eastAsia="TimesNewRomanPSMT"/>
                <w:sz w:val="28"/>
                <w:szCs w:val="28"/>
              </w:rPr>
              <w:t xml:space="preserve">Взаємодіяти з органами виконавчої влади, державними органами нагляду, підприємствами та </w:t>
            </w:r>
            <w:r>
              <w:rPr>
                <w:sz w:val="28"/>
                <w:szCs w:val="28"/>
              </w:rPr>
              <w:t>організаціями з питань поліпшення стану умов праці і підвищення рівня промислової безпеки.</w:t>
            </w:r>
          </w:p>
          <w:p w:rsidR="00D55B45" w:rsidRDefault="00EB3A4A">
            <w:pPr>
              <w:pStyle w:val="af"/>
              <w:numPr>
                <w:ilvl w:val="0"/>
                <w:numId w:val="4"/>
              </w:num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hAnsi="Times New Roman" w:cs="Times New Roman"/>
                <w:sz w:val="28"/>
                <w:szCs w:val="28"/>
              </w:rPr>
              <w:t xml:space="preserve"> Інформувати підрядні і суміжні організації щодо вимог безпечного виконання робіт на території Інвестора і сприяти проведенню ними політики у галузі охорони праці, відповідної цим вимогам.</w:t>
            </w:r>
          </w:p>
          <w:p w:rsidR="00D55B45" w:rsidRDefault="00EB3A4A">
            <w:pPr>
              <w:pStyle w:val="af"/>
              <w:numPr>
                <w:ilvl w:val="0"/>
                <w:numId w:val="4"/>
              </w:num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hAnsi="Times New Roman" w:cs="Times New Roman"/>
                <w:sz w:val="28"/>
                <w:szCs w:val="28"/>
              </w:rPr>
              <w:t>Взаємодіяти з громадськими організаціями та засобами масової інформ</w:t>
            </w:r>
            <w:r>
              <w:rPr>
                <w:rFonts w:ascii="Times New Roman" w:hAnsi="Times New Roman" w:cs="Times New Roman"/>
                <w:sz w:val="28"/>
                <w:szCs w:val="28"/>
              </w:rPr>
              <w:t>ації, забезпечувати відкритість та доступність необхідної для населення інформації з охорони праці та промислової безпеки.</w:t>
            </w:r>
          </w:p>
          <w:p w:rsidR="00D55B45" w:rsidRDefault="00D55B45">
            <w:pPr>
              <w:tabs>
                <w:tab w:val="left" w:pos="1134"/>
                <w:tab w:val="left" w:pos="1418"/>
              </w:tabs>
              <w:autoSpaceDE w:val="0"/>
              <w:autoSpaceDN w:val="0"/>
              <w:adjustRightInd w:val="0"/>
              <w:ind w:left="709"/>
              <w:jc w:val="both"/>
              <w:rPr>
                <w:rFonts w:ascii="Times New Roman" w:eastAsia="TimesNewRomanPSMT" w:hAnsi="Times New Roman" w:cs="Times New Roman"/>
                <w:sz w:val="28"/>
                <w:szCs w:val="28"/>
              </w:rPr>
            </w:pPr>
          </w:p>
          <w:p w:rsidR="00D55B45" w:rsidRDefault="00EB3A4A">
            <w:pPr>
              <w:pStyle w:val="DodatokStyle1"/>
              <w:rPr>
                <w:rFonts w:cs="Times New Roman"/>
                <w:color w:val="auto"/>
                <w:sz w:val="28"/>
                <w:szCs w:val="28"/>
              </w:rPr>
            </w:pPr>
            <w:r>
              <w:rPr>
                <w:rFonts w:cs="Times New Roman"/>
                <w:b w:val="0"/>
                <w:bCs w:val="0"/>
                <w:sz w:val="28"/>
                <w:szCs w:val="28"/>
              </w:rPr>
              <w:t xml:space="preserve">Забезпечення використання засобів індивідуального захисту </w:t>
            </w:r>
            <w:r>
              <w:rPr>
                <w:rFonts w:cs="Times New Roman"/>
                <w:color w:val="auto"/>
                <w:sz w:val="28"/>
                <w:szCs w:val="28"/>
              </w:rPr>
              <w:t xml:space="preserve">Інвестор в процесі виконання Угоди буде дотримуватись наступних принципів </w:t>
            </w:r>
            <w:r>
              <w:rPr>
                <w:rFonts w:cs="Times New Roman"/>
                <w:color w:val="auto"/>
                <w:sz w:val="28"/>
                <w:szCs w:val="28"/>
              </w:rPr>
              <w:t>у сфері</w:t>
            </w:r>
            <w:r>
              <w:rPr>
                <w:rFonts w:cs="Times New Roman"/>
                <w:b w:val="0"/>
                <w:color w:val="auto"/>
                <w:sz w:val="28"/>
                <w:szCs w:val="28"/>
              </w:rPr>
              <w:t xml:space="preserve"> використання ЗІЗ :</w:t>
            </w:r>
          </w:p>
          <w:p w:rsidR="00D55B45" w:rsidRDefault="00EB3A4A">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Забезпечувати єдиний корпоративний стиль спецодягу для працівників.</w:t>
            </w:r>
          </w:p>
          <w:p w:rsidR="00D55B45" w:rsidRDefault="00EB3A4A">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Визначати єдині вимоги до спеціального одягу, спеціального взуття та інших засобів індивідуального захисту в залежності від умов праці та пори року.</w:t>
            </w:r>
          </w:p>
          <w:p w:rsidR="00D55B45" w:rsidRDefault="00EB3A4A">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Візуалізовувати застосування ЗІЗ відповідно до виробничих зон та умов виконання робіт.</w:t>
            </w:r>
          </w:p>
          <w:p w:rsidR="00D55B45" w:rsidRDefault="00EB3A4A">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Застосовувати засоби індивідуального захисту, які забезпечують зниження впливу несприятливих факторів виробничого і </w:t>
            </w:r>
            <w:r>
              <w:rPr>
                <w:rFonts w:ascii="Times New Roman" w:hAnsi="Times New Roman" w:cs="Times New Roman"/>
                <w:color w:val="auto"/>
                <w:sz w:val="28"/>
                <w:szCs w:val="28"/>
                <w:lang w:eastAsia="ru-RU"/>
              </w:rPr>
              <w:t>Навколишнього  природного</w:t>
            </w:r>
            <w:r>
              <w:rPr>
                <w:rFonts w:ascii="Times New Roman" w:hAnsi="Times New Roman" w:cs="Times New Roman"/>
                <w:color w:val="auto"/>
                <w:sz w:val="28"/>
                <w:szCs w:val="28"/>
              </w:rPr>
              <w:t xml:space="preserve"> середовища на організм пра</w:t>
            </w:r>
            <w:r>
              <w:rPr>
                <w:rFonts w:ascii="Times New Roman" w:hAnsi="Times New Roman" w:cs="Times New Roman"/>
                <w:color w:val="auto"/>
                <w:sz w:val="28"/>
                <w:szCs w:val="28"/>
              </w:rPr>
              <w:t>цівника.</w:t>
            </w:r>
          </w:p>
          <w:p w:rsidR="00D55B45" w:rsidRDefault="00EB3A4A">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Організовувати корпоративну систему догляду за спецодягом (прання, ремонт, заміна).</w:t>
            </w:r>
          </w:p>
          <w:p w:rsidR="00D55B45" w:rsidRDefault="00D55B45">
            <w:pPr>
              <w:autoSpaceDE w:val="0"/>
              <w:autoSpaceDN w:val="0"/>
              <w:adjustRightInd w:val="0"/>
              <w:spacing w:after="0" w:line="240" w:lineRule="auto"/>
              <w:jc w:val="both"/>
              <w:rPr>
                <w:rFonts w:ascii="Times New Roman" w:hAnsi="Times New Roman" w:cs="Times New Roman"/>
                <w:color w:val="000000" w:themeColor="text1"/>
                <w:sz w:val="28"/>
                <w:szCs w:val="28"/>
              </w:rPr>
            </w:pPr>
          </w:p>
        </w:tc>
      </w:tr>
      <w:tr w:rsidR="00D55B45">
        <w:trPr>
          <w:trHeight w:val="870"/>
        </w:trPr>
        <w:tc>
          <w:tcPr>
            <w:tcW w:w="3374" w:type="dxa"/>
          </w:tcPr>
          <w:p w:rsidR="00D55B45" w:rsidRDefault="00EB3A4A">
            <w:pPr>
              <w:pStyle w:val="rvps2"/>
              <w:shd w:val="clear" w:color="auto" w:fill="FFFFFF"/>
              <w:jc w:val="both"/>
              <w:rPr>
                <w:color w:val="000000" w:themeColor="text1"/>
                <w:sz w:val="28"/>
                <w:szCs w:val="28"/>
              </w:rPr>
            </w:pPr>
            <w:r>
              <w:rPr>
                <w:color w:val="000000" w:themeColor="text1"/>
                <w:sz w:val="28"/>
                <w:szCs w:val="28"/>
              </w:rPr>
              <w:t xml:space="preserve">соціальні зобов’язання, включаючи положення про участь у розвитку місцевої інфраструктури та положення про використання робіт, товарів і послуг, які </w:t>
            </w:r>
            <w:r>
              <w:rPr>
                <w:color w:val="000000" w:themeColor="text1"/>
                <w:sz w:val="28"/>
                <w:szCs w:val="28"/>
              </w:rPr>
              <w:t>виконуються, постачаються або надаються суб’єктами господарювання, які зареєстровані в межах територіальної громади, на території якої здійснюється діяльність у видобувних галузях, вимоги щодо проведення громадських слухань</w:t>
            </w:r>
          </w:p>
        </w:tc>
        <w:tc>
          <w:tcPr>
            <w:tcW w:w="12049" w:type="dxa"/>
          </w:tcPr>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Починаючи з Дати початку Інвесто</w:t>
            </w:r>
            <w:r>
              <w:rPr>
                <w:rFonts w:ascii="Times New Roman" w:eastAsia="CIDFont+F1" w:hAnsi="Times New Roman" w:cs="Times New Roman"/>
                <w:color w:val="000000" w:themeColor="text1"/>
                <w:sz w:val="28"/>
                <w:szCs w:val="28"/>
              </w:rPr>
              <w:t>р, на власний розсуд з урахуванням потреб</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місцевих громад, може витрачати кошти на потреби соціального та промислового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розвитку місцевих громад, у випадку отримання від них запитів та визнання доцільності</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таких витрат Інвестором.</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Інвестор повідомляє Д</w:t>
            </w:r>
            <w:r>
              <w:rPr>
                <w:rFonts w:ascii="Times New Roman" w:eastAsia="CIDFont+F1" w:hAnsi="Times New Roman" w:cs="Times New Roman"/>
                <w:color w:val="000000" w:themeColor="text1"/>
                <w:sz w:val="28"/>
                <w:szCs w:val="28"/>
              </w:rPr>
              <w:t>ержавному уповноваженому органу про те, що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Інвестор досягнув показників комерційної доцільності, Інвестор може, на власний</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розсуд з урахуванням потреб місцевих громад, витрачати кошти на потреби соціального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та промислового розвитку місцевих громад у випадк</w:t>
            </w:r>
            <w:r>
              <w:rPr>
                <w:rFonts w:ascii="Times New Roman" w:eastAsia="CIDFont+F1" w:hAnsi="Times New Roman" w:cs="Times New Roman"/>
                <w:color w:val="000000" w:themeColor="text1"/>
                <w:sz w:val="28"/>
                <w:szCs w:val="28"/>
              </w:rPr>
              <w:t>у отримання від них запитів та</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визнання доцільності таких витрат Інвестором.</w:t>
            </w:r>
          </w:p>
          <w:p w:rsidR="00D55B45" w:rsidRDefault="00EB3A4A">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зобов’язується проводити соціальні інвестиції відповідно до узгоджених</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ПРБ. Конкретні проекти програми соціального розвитку та напрямки соціальних</w:t>
            </w:r>
            <w:r>
              <w:rPr>
                <w:rFonts w:ascii="Times New Roman" w:eastAsia="CIDFont+F1" w:hAnsi="Times New Roman" w:cs="Times New Roman"/>
                <w:color w:val="000000" w:themeColor="text1"/>
                <w:sz w:val="28"/>
                <w:szCs w:val="28"/>
                <w:lang w:val="ru-RU"/>
              </w:rPr>
              <w:t xml:space="preserve"> і</w:t>
            </w:r>
            <w:r>
              <w:rPr>
                <w:rFonts w:ascii="Times New Roman" w:eastAsia="CIDFont+F1" w:hAnsi="Times New Roman" w:cs="Times New Roman"/>
                <w:color w:val="000000" w:themeColor="text1"/>
                <w:sz w:val="28"/>
                <w:szCs w:val="28"/>
              </w:rPr>
              <w:t>нвестицій будуть визна</w:t>
            </w:r>
            <w:r>
              <w:rPr>
                <w:rFonts w:ascii="Times New Roman" w:eastAsia="CIDFont+F1" w:hAnsi="Times New Roman" w:cs="Times New Roman"/>
                <w:color w:val="000000" w:themeColor="text1"/>
                <w:sz w:val="28"/>
                <w:szCs w:val="28"/>
              </w:rPr>
              <w:t>чені Інвестором на етапі реалізації Угоди після консультацій з органами державної влади, органами місцевого самоврядування, громадськими організаціями та громадами на розсуд Інвестора. Витрати Інвестора на соціальні інвестиції в межах узгоджених ПРБ (з ура</w:t>
            </w:r>
            <w:r>
              <w:rPr>
                <w:rFonts w:ascii="Times New Roman" w:eastAsia="CIDFont+F1" w:hAnsi="Times New Roman" w:cs="Times New Roman"/>
                <w:color w:val="000000" w:themeColor="text1"/>
                <w:sz w:val="28"/>
                <w:szCs w:val="28"/>
              </w:rPr>
              <w:t>хуванням Дозволеного перевищення, як це передбачено положеннями Угоди), а також виходу за межі Дозволеного перевищення, узгодженого Державним уповноваженим органом у порядку, передбаченому Угодою, є Компенсаційними витратами.</w:t>
            </w:r>
          </w:p>
          <w:p w:rsidR="00D55B45" w:rsidRDefault="00D55B45">
            <w:pPr>
              <w:autoSpaceDE w:val="0"/>
              <w:autoSpaceDN w:val="0"/>
              <w:adjustRightInd w:val="0"/>
              <w:spacing w:after="0" w:line="240" w:lineRule="auto"/>
              <w:jc w:val="both"/>
              <w:rPr>
                <w:rFonts w:ascii="Times New Roman" w:hAnsi="Times New Roman" w:cs="Times New Roman"/>
                <w:color w:val="000000" w:themeColor="text1"/>
                <w:sz w:val="28"/>
                <w:szCs w:val="28"/>
              </w:rPr>
            </w:pPr>
          </w:p>
        </w:tc>
      </w:tr>
    </w:tbl>
    <w:p w:rsidR="00D55B45" w:rsidRDefault="00D55B45">
      <w:pPr>
        <w:jc w:val="both"/>
        <w:rPr>
          <w:rFonts w:ascii="Times New Roman" w:hAnsi="Times New Roman" w:cs="Times New Roman"/>
          <w:color w:val="000000" w:themeColor="text1"/>
          <w:sz w:val="28"/>
          <w:szCs w:val="28"/>
        </w:rPr>
      </w:pPr>
    </w:p>
    <w:sectPr w:rsidR="00D55B45">
      <w:pgSz w:w="16838" w:h="11906" w:orient="landscape"/>
      <w:pgMar w:top="567"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B45" w:rsidRDefault="00EB3A4A">
      <w:pPr>
        <w:spacing w:after="0" w:line="240" w:lineRule="auto"/>
      </w:pPr>
      <w:r>
        <w:separator/>
      </w:r>
    </w:p>
  </w:endnote>
  <w:endnote w:type="continuationSeparator" w:id="0">
    <w:p w:rsidR="00D55B45" w:rsidRDefault="00EB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charset w:val="00"/>
    <w:family w:val="roman"/>
    <w:pitch w:val="default"/>
  </w:font>
  <w:font w:name="CIDFont+F2">
    <w:altName w:val="MS Gothic"/>
    <w:panose1 w:val="00000000000000000000"/>
    <w:charset w:val="80"/>
    <w:family w:val="auto"/>
    <w:notTrueType/>
    <w:pitch w:val="default"/>
    <w:sig w:usb0="00000201" w:usb1="08070000" w:usb2="00000010" w:usb3="00000000" w:csb0="00020004" w:csb1="00000000"/>
  </w:font>
  <w:font w:name="CIDFont+F1">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IDFont+F9">
    <w:altName w:val="Malgun Gothic Semilight"/>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80"/>
    <w:family w:val="auto"/>
    <w:notTrueType/>
    <w:pitch w:val="default"/>
    <w:sig w:usb0="00002A87" w:usb1="08070000" w:usb2="00000010" w:usb3="00000000" w:csb0="0002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B45" w:rsidRDefault="00EB3A4A">
      <w:pPr>
        <w:spacing w:after="0" w:line="240" w:lineRule="auto"/>
      </w:pPr>
      <w:r>
        <w:separator/>
      </w:r>
    </w:p>
  </w:footnote>
  <w:footnote w:type="continuationSeparator" w:id="0">
    <w:p w:rsidR="00D55B45" w:rsidRDefault="00EB3A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0168"/>
    <w:multiLevelType w:val="hybridMultilevel"/>
    <w:tmpl w:val="11C61A52"/>
    <w:lvl w:ilvl="0" w:tplc="DCD21DC2">
      <w:start w:val="1"/>
      <w:numFmt w:val="bullet"/>
      <w:lvlText w:val=""/>
      <w:lvlJc w:val="left"/>
      <w:pPr>
        <w:ind w:left="720" w:hanging="360"/>
      </w:pPr>
      <w:rPr>
        <w:rFonts w:ascii="Symbol" w:hAnsi="Symbol" w:hint="default"/>
      </w:rPr>
    </w:lvl>
    <w:lvl w:ilvl="1" w:tplc="DDD86B96" w:tentative="1">
      <w:start w:val="1"/>
      <w:numFmt w:val="bullet"/>
      <w:lvlText w:val="o"/>
      <w:lvlJc w:val="left"/>
      <w:pPr>
        <w:ind w:left="1440" w:hanging="360"/>
      </w:pPr>
      <w:rPr>
        <w:rFonts w:ascii="Courier New" w:hAnsi="Courier New" w:hint="default"/>
      </w:rPr>
    </w:lvl>
    <w:lvl w:ilvl="2" w:tplc="BE0A0C58" w:tentative="1">
      <w:start w:val="1"/>
      <w:numFmt w:val="bullet"/>
      <w:lvlText w:val=""/>
      <w:lvlJc w:val="left"/>
      <w:pPr>
        <w:ind w:left="2160" w:hanging="360"/>
      </w:pPr>
      <w:rPr>
        <w:rFonts w:ascii="Wingdings" w:hAnsi="Wingdings" w:hint="default"/>
      </w:rPr>
    </w:lvl>
    <w:lvl w:ilvl="3" w:tplc="D5CEE706" w:tentative="1">
      <w:start w:val="1"/>
      <w:numFmt w:val="bullet"/>
      <w:lvlText w:val=""/>
      <w:lvlJc w:val="left"/>
      <w:pPr>
        <w:ind w:left="2880" w:hanging="360"/>
      </w:pPr>
      <w:rPr>
        <w:rFonts w:ascii="Symbol" w:hAnsi="Symbol" w:hint="default"/>
      </w:rPr>
    </w:lvl>
    <w:lvl w:ilvl="4" w:tplc="76E0012C" w:tentative="1">
      <w:start w:val="1"/>
      <w:numFmt w:val="bullet"/>
      <w:lvlText w:val="o"/>
      <w:lvlJc w:val="left"/>
      <w:pPr>
        <w:ind w:left="3600" w:hanging="360"/>
      </w:pPr>
      <w:rPr>
        <w:rFonts w:ascii="Courier New" w:hAnsi="Courier New" w:hint="default"/>
      </w:rPr>
    </w:lvl>
    <w:lvl w:ilvl="5" w:tplc="4C548414" w:tentative="1">
      <w:start w:val="1"/>
      <w:numFmt w:val="bullet"/>
      <w:lvlText w:val=""/>
      <w:lvlJc w:val="left"/>
      <w:pPr>
        <w:ind w:left="4320" w:hanging="360"/>
      </w:pPr>
      <w:rPr>
        <w:rFonts w:ascii="Wingdings" w:hAnsi="Wingdings" w:hint="default"/>
      </w:rPr>
    </w:lvl>
    <w:lvl w:ilvl="6" w:tplc="76D8D5A2" w:tentative="1">
      <w:start w:val="1"/>
      <w:numFmt w:val="bullet"/>
      <w:lvlText w:val=""/>
      <w:lvlJc w:val="left"/>
      <w:pPr>
        <w:ind w:left="5040" w:hanging="360"/>
      </w:pPr>
      <w:rPr>
        <w:rFonts w:ascii="Symbol" w:hAnsi="Symbol" w:hint="default"/>
      </w:rPr>
    </w:lvl>
    <w:lvl w:ilvl="7" w:tplc="212AD324" w:tentative="1">
      <w:start w:val="1"/>
      <w:numFmt w:val="bullet"/>
      <w:lvlText w:val="o"/>
      <w:lvlJc w:val="left"/>
      <w:pPr>
        <w:ind w:left="5760" w:hanging="360"/>
      </w:pPr>
      <w:rPr>
        <w:rFonts w:ascii="Courier New" w:hAnsi="Courier New" w:hint="default"/>
      </w:rPr>
    </w:lvl>
    <w:lvl w:ilvl="8" w:tplc="C5FCF5C8" w:tentative="1">
      <w:start w:val="1"/>
      <w:numFmt w:val="bullet"/>
      <w:lvlText w:val=""/>
      <w:lvlJc w:val="left"/>
      <w:pPr>
        <w:ind w:left="6480" w:hanging="360"/>
      </w:pPr>
      <w:rPr>
        <w:rFonts w:ascii="Wingdings" w:hAnsi="Wingdings" w:hint="default"/>
      </w:rPr>
    </w:lvl>
  </w:abstractNum>
  <w:abstractNum w:abstractNumId="1">
    <w:nsid w:val="241B4ECC"/>
    <w:multiLevelType w:val="hybridMultilevel"/>
    <w:tmpl w:val="70FE54F8"/>
    <w:lvl w:ilvl="0" w:tplc="47F2A018">
      <w:start w:val="1"/>
      <w:numFmt w:val="bullet"/>
      <w:lvlText w:val=""/>
      <w:lvlJc w:val="left"/>
      <w:pPr>
        <w:ind w:left="720" w:hanging="360"/>
      </w:pPr>
      <w:rPr>
        <w:rFonts w:ascii="Symbol" w:hAnsi="Symbol" w:hint="default"/>
      </w:rPr>
    </w:lvl>
    <w:lvl w:ilvl="1" w:tplc="439C1F04" w:tentative="1">
      <w:start w:val="1"/>
      <w:numFmt w:val="bullet"/>
      <w:lvlText w:val="o"/>
      <w:lvlJc w:val="left"/>
      <w:pPr>
        <w:ind w:left="1440" w:hanging="360"/>
      </w:pPr>
      <w:rPr>
        <w:rFonts w:ascii="Courier New" w:hAnsi="Courier New" w:hint="default"/>
      </w:rPr>
    </w:lvl>
    <w:lvl w:ilvl="2" w:tplc="616869F8" w:tentative="1">
      <w:start w:val="1"/>
      <w:numFmt w:val="bullet"/>
      <w:lvlText w:val=""/>
      <w:lvlJc w:val="left"/>
      <w:pPr>
        <w:ind w:left="2160" w:hanging="360"/>
      </w:pPr>
      <w:rPr>
        <w:rFonts w:ascii="Wingdings" w:hAnsi="Wingdings" w:hint="default"/>
      </w:rPr>
    </w:lvl>
    <w:lvl w:ilvl="3" w:tplc="A8566E54" w:tentative="1">
      <w:start w:val="1"/>
      <w:numFmt w:val="bullet"/>
      <w:lvlText w:val=""/>
      <w:lvlJc w:val="left"/>
      <w:pPr>
        <w:ind w:left="2880" w:hanging="360"/>
      </w:pPr>
      <w:rPr>
        <w:rFonts w:ascii="Symbol" w:hAnsi="Symbol" w:hint="default"/>
      </w:rPr>
    </w:lvl>
    <w:lvl w:ilvl="4" w:tplc="F0F468DC" w:tentative="1">
      <w:start w:val="1"/>
      <w:numFmt w:val="bullet"/>
      <w:lvlText w:val="o"/>
      <w:lvlJc w:val="left"/>
      <w:pPr>
        <w:ind w:left="3600" w:hanging="360"/>
      </w:pPr>
      <w:rPr>
        <w:rFonts w:ascii="Courier New" w:hAnsi="Courier New" w:hint="default"/>
      </w:rPr>
    </w:lvl>
    <w:lvl w:ilvl="5" w:tplc="4F969264" w:tentative="1">
      <w:start w:val="1"/>
      <w:numFmt w:val="bullet"/>
      <w:lvlText w:val=""/>
      <w:lvlJc w:val="left"/>
      <w:pPr>
        <w:ind w:left="4320" w:hanging="360"/>
      </w:pPr>
      <w:rPr>
        <w:rFonts w:ascii="Wingdings" w:hAnsi="Wingdings" w:hint="default"/>
      </w:rPr>
    </w:lvl>
    <w:lvl w:ilvl="6" w:tplc="9C4ED51C" w:tentative="1">
      <w:start w:val="1"/>
      <w:numFmt w:val="bullet"/>
      <w:lvlText w:val=""/>
      <w:lvlJc w:val="left"/>
      <w:pPr>
        <w:ind w:left="5040" w:hanging="360"/>
      </w:pPr>
      <w:rPr>
        <w:rFonts w:ascii="Symbol" w:hAnsi="Symbol" w:hint="default"/>
      </w:rPr>
    </w:lvl>
    <w:lvl w:ilvl="7" w:tplc="120A4F9C" w:tentative="1">
      <w:start w:val="1"/>
      <w:numFmt w:val="bullet"/>
      <w:lvlText w:val="o"/>
      <w:lvlJc w:val="left"/>
      <w:pPr>
        <w:ind w:left="5760" w:hanging="360"/>
      </w:pPr>
      <w:rPr>
        <w:rFonts w:ascii="Courier New" w:hAnsi="Courier New" w:hint="default"/>
      </w:rPr>
    </w:lvl>
    <w:lvl w:ilvl="8" w:tplc="63807D18" w:tentative="1">
      <w:start w:val="1"/>
      <w:numFmt w:val="bullet"/>
      <w:lvlText w:val=""/>
      <w:lvlJc w:val="left"/>
      <w:pPr>
        <w:ind w:left="6480" w:hanging="360"/>
      </w:pPr>
      <w:rPr>
        <w:rFonts w:ascii="Wingdings" w:hAnsi="Wingdings" w:hint="default"/>
      </w:rPr>
    </w:lvl>
  </w:abstractNum>
  <w:abstractNum w:abstractNumId="2">
    <w:nsid w:val="26A2486A"/>
    <w:multiLevelType w:val="hybridMultilevel"/>
    <w:tmpl w:val="7E808786"/>
    <w:lvl w:ilvl="0" w:tplc="134A75A4">
      <w:start w:val="1"/>
      <w:numFmt w:val="bullet"/>
      <w:lvlText w:val=""/>
      <w:lvlJc w:val="left"/>
      <w:pPr>
        <w:ind w:left="1080" w:hanging="360"/>
      </w:pPr>
      <w:rPr>
        <w:rFonts w:ascii="Symbol" w:hAnsi="Symbol" w:hint="default"/>
      </w:rPr>
    </w:lvl>
    <w:lvl w:ilvl="1" w:tplc="9F24A6EA" w:tentative="1">
      <w:start w:val="1"/>
      <w:numFmt w:val="bullet"/>
      <w:lvlText w:val="o"/>
      <w:lvlJc w:val="left"/>
      <w:pPr>
        <w:ind w:left="1800" w:hanging="360"/>
      </w:pPr>
      <w:rPr>
        <w:rFonts w:ascii="Courier New" w:hAnsi="Courier New" w:hint="default"/>
      </w:rPr>
    </w:lvl>
    <w:lvl w:ilvl="2" w:tplc="FDEAA252" w:tentative="1">
      <w:start w:val="1"/>
      <w:numFmt w:val="bullet"/>
      <w:lvlText w:val=""/>
      <w:lvlJc w:val="left"/>
      <w:pPr>
        <w:ind w:left="2520" w:hanging="360"/>
      </w:pPr>
      <w:rPr>
        <w:rFonts w:ascii="Wingdings" w:hAnsi="Wingdings" w:hint="default"/>
      </w:rPr>
    </w:lvl>
    <w:lvl w:ilvl="3" w:tplc="8EEECA84" w:tentative="1">
      <w:start w:val="1"/>
      <w:numFmt w:val="bullet"/>
      <w:lvlText w:val=""/>
      <w:lvlJc w:val="left"/>
      <w:pPr>
        <w:ind w:left="3240" w:hanging="360"/>
      </w:pPr>
      <w:rPr>
        <w:rFonts w:ascii="Symbol" w:hAnsi="Symbol" w:hint="default"/>
      </w:rPr>
    </w:lvl>
    <w:lvl w:ilvl="4" w:tplc="CEAC554A" w:tentative="1">
      <w:start w:val="1"/>
      <w:numFmt w:val="bullet"/>
      <w:lvlText w:val="o"/>
      <w:lvlJc w:val="left"/>
      <w:pPr>
        <w:ind w:left="3960" w:hanging="360"/>
      </w:pPr>
      <w:rPr>
        <w:rFonts w:ascii="Courier New" w:hAnsi="Courier New" w:hint="default"/>
      </w:rPr>
    </w:lvl>
    <w:lvl w:ilvl="5" w:tplc="588EA5E6" w:tentative="1">
      <w:start w:val="1"/>
      <w:numFmt w:val="bullet"/>
      <w:lvlText w:val=""/>
      <w:lvlJc w:val="left"/>
      <w:pPr>
        <w:ind w:left="4680" w:hanging="360"/>
      </w:pPr>
      <w:rPr>
        <w:rFonts w:ascii="Wingdings" w:hAnsi="Wingdings" w:hint="default"/>
      </w:rPr>
    </w:lvl>
    <w:lvl w:ilvl="6" w:tplc="17DA5A8C" w:tentative="1">
      <w:start w:val="1"/>
      <w:numFmt w:val="bullet"/>
      <w:lvlText w:val=""/>
      <w:lvlJc w:val="left"/>
      <w:pPr>
        <w:ind w:left="5400" w:hanging="360"/>
      </w:pPr>
      <w:rPr>
        <w:rFonts w:ascii="Symbol" w:hAnsi="Symbol" w:hint="default"/>
      </w:rPr>
    </w:lvl>
    <w:lvl w:ilvl="7" w:tplc="47FE441A" w:tentative="1">
      <w:start w:val="1"/>
      <w:numFmt w:val="bullet"/>
      <w:lvlText w:val="o"/>
      <w:lvlJc w:val="left"/>
      <w:pPr>
        <w:ind w:left="6120" w:hanging="360"/>
      </w:pPr>
      <w:rPr>
        <w:rFonts w:ascii="Courier New" w:hAnsi="Courier New" w:hint="default"/>
      </w:rPr>
    </w:lvl>
    <w:lvl w:ilvl="8" w:tplc="EE409C4E" w:tentative="1">
      <w:start w:val="1"/>
      <w:numFmt w:val="bullet"/>
      <w:lvlText w:val=""/>
      <w:lvlJc w:val="left"/>
      <w:pPr>
        <w:ind w:left="6840" w:hanging="360"/>
      </w:pPr>
      <w:rPr>
        <w:rFonts w:ascii="Wingdings" w:hAnsi="Wingdings" w:hint="default"/>
      </w:rPr>
    </w:lvl>
  </w:abstractNum>
  <w:abstractNum w:abstractNumId="3">
    <w:nsid w:val="2D316D6D"/>
    <w:multiLevelType w:val="hybridMultilevel"/>
    <w:tmpl w:val="7C6CE00C"/>
    <w:lvl w:ilvl="0" w:tplc="FA58C484">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tplc="7B4EF522">
      <w:numFmt w:val="decimal"/>
      <w:lvlText w:val=""/>
      <w:lvlJc w:val="left"/>
      <w:rPr>
        <w:rFonts w:cs="Times New Roman"/>
      </w:rPr>
    </w:lvl>
    <w:lvl w:ilvl="2" w:tplc="C4AC746C">
      <w:numFmt w:val="decimal"/>
      <w:lvlText w:val=""/>
      <w:lvlJc w:val="left"/>
      <w:rPr>
        <w:rFonts w:cs="Times New Roman"/>
      </w:rPr>
    </w:lvl>
    <w:lvl w:ilvl="3" w:tplc="D64E093E">
      <w:numFmt w:val="decimal"/>
      <w:lvlText w:val=""/>
      <w:lvlJc w:val="left"/>
      <w:rPr>
        <w:rFonts w:cs="Times New Roman"/>
      </w:rPr>
    </w:lvl>
    <w:lvl w:ilvl="4" w:tplc="FC6A3388">
      <w:numFmt w:val="decimal"/>
      <w:lvlText w:val=""/>
      <w:lvlJc w:val="left"/>
      <w:rPr>
        <w:rFonts w:cs="Times New Roman"/>
      </w:rPr>
    </w:lvl>
    <w:lvl w:ilvl="5" w:tplc="444C765E">
      <w:numFmt w:val="decimal"/>
      <w:lvlText w:val=""/>
      <w:lvlJc w:val="left"/>
      <w:rPr>
        <w:rFonts w:cs="Times New Roman"/>
      </w:rPr>
    </w:lvl>
    <w:lvl w:ilvl="6" w:tplc="7B7A9386">
      <w:numFmt w:val="decimal"/>
      <w:lvlText w:val=""/>
      <w:lvlJc w:val="left"/>
      <w:rPr>
        <w:rFonts w:cs="Times New Roman"/>
      </w:rPr>
    </w:lvl>
    <w:lvl w:ilvl="7" w:tplc="F642E498">
      <w:numFmt w:val="decimal"/>
      <w:lvlText w:val=""/>
      <w:lvlJc w:val="left"/>
      <w:rPr>
        <w:rFonts w:cs="Times New Roman"/>
      </w:rPr>
    </w:lvl>
    <w:lvl w:ilvl="8" w:tplc="36CC836A">
      <w:numFmt w:val="decimal"/>
      <w:lvlText w:val=""/>
      <w:lvlJc w:val="left"/>
      <w:rPr>
        <w:rFonts w:cs="Times New Roman"/>
      </w:rPr>
    </w:lvl>
  </w:abstractNum>
  <w:abstractNum w:abstractNumId="4">
    <w:nsid w:val="31430488"/>
    <w:multiLevelType w:val="multilevel"/>
    <w:tmpl w:val="F9B4F8EE"/>
    <w:lvl w:ilvl="0">
      <w:start w:val="1"/>
      <w:numFmt w:val="decimal"/>
      <w:pStyle w:val="St1"/>
      <w:lvlText w:val="%1."/>
      <w:lvlJc w:val="left"/>
      <w:pPr>
        <w:ind w:left="501" w:hanging="360"/>
      </w:pPr>
      <w:rPr>
        <w:rFonts w:hint="default"/>
      </w:rPr>
    </w:lvl>
    <w:lvl w:ilvl="1">
      <w:start w:val="1"/>
      <w:numFmt w:val="decimal"/>
      <w:pStyle w:val="St2"/>
      <w:lvlText w:val="%1.%2."/>
      <w:lvlJc w:val="left"/>
      <w:pPr>
        <w:ind w:left="283" w:firstLine="0"/>
      </w:pPr>
      <w:rPr>
        <w:rFonts w:ascii="Times New Roman" w:hAnsi="Times New Roman" w:cs="Times New Roman" w:hint="default"/>
        <w:b w:val="0"/>
        <w:strike w:val="0"/>
      </w:rPr>
    </w:lvl>
    <w:lvl w:ilvl="2">
      <w:start w:val="1"/>
      <w:numFmt w:val="decimal"/>
      <w:pStyle w:val="St3"/>
      <w:lvlText w:val="%1.%2.%3."/>
      <w:lvlJc w:val="left"/>
      <w:pPr>
        <w:tabs>
          <w:tab w:val="num" w:pos="992"/>
        </w:tabs>
        <w:ind w:left="141" w:firstLine="0"/>
      </w:pPr>
      <w:rPr>
        <w:rFonts w:ascii="Times New Roman" w:hAnsi="Times New Roman" w:cs="Times New Roman" w:hint="default"/>
        <w:b w:val="0"/>
      </w:rPr>
    </w:lvl>
    <w:lvl w:ilvl="3">
      <w:start w:val="1"/>
      <w:numFmt w:val="decimal"/>
      <w:lvlText w:val="%1.%2.%3.%4."/>
      <w:lvlJc w:val="left"/>
      <w:pPr>
        <w:ind w:left="1869" w:hanging="648"/>
      </w:pPr>
      <w:rPr>
        <w:rFonts w:hint="default"/>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5">
    <w:nsid w:val="327D226D"/>
    <w:multiLevelType w:val="hybridMultilevel"/>
    <w:tmpl w:val="DBBA0480"/>
    <w:lvl w:ilvl="0" w:tplc="CADCD58C">
      <w:start w:val="1"/>
      <w:numFmt w:val="bullet"/>
      <w:lvlText w:val=""/>
      <w:lvlJc w:val="left"/>
      <w:pPr>
        <w:ind w:left="720" w:hanging="360"/>
      </w:pPr>
      <w:rPr>
        <w:rFonts w:ascii="Symbol" w:hAnsi="Symbol" w:hint="default"/>
      </w:rPr>
    </w:lvl>
    <w:lvl w:ilvl="1" w:tplc="01D801F6" w:tentative="1">
      <w:start w:val="1"/>
      <w:numFmt w:val="bullet"/>
      <w:lvlText w:val="o"/>
      <w:lvlJc w:val="left"/>
      <w:pPr>
        <w:ind w:left="1440" w:hanging="360"/>
      </w:pPr>
      <w:rPr>
        <w:rFonts w:ascii="Courier New" w:hAnsi="Courier New" w:hint="default"/>
      </w:rPr>
    </w:lvl>
    <w:lvl w:ilvl="2" w:tplc="A194239A" w:tentative="1">
      <w:start w:val="1"/>
      <w:numFmt w:val="bullet"/>
      <w:lvlText w:val=""/>
      <w:lvlJc w:val="left"/>
      <w:pPr>
        <w:ind w:left="2160" w:hanging="360"/>
      </w:pPr>
      <w:rPr>
        <w:rFonts w:ascii="Wingdings" w:hAnsi="Wingdings" w:hint="default"/>
      </w:rPr>
    </w:lvl>
    <w:lvl w:ilvl="3" w:tplc="34D40314" w:tentative="1">
      <w:start w:val="1"/>
      <w:numFmt w:val="bullet"/>
      <w:lvlText w:val=""/>
      <w:lvlJc w:val="left"/>
      <w:pPr>
        <w:ind w:left="2880" w:hanging="360"/>
      </w:pPr>
      <w:rPr>
        <w:rFonts w:ascii="Symbol" w:hAnsi="Symbol" w:hint="default"/>
      </w:rPr>
    </w:lvl>
    <w:lvl w:ilvl="4" w:tplc="7EC262CC" w:tentative="1">
      <w:start w:val="1"/>
      <w:numFmt w:val="bullet"/>
      <w:lvlText w:val="o"/>
      <w:lvlJc w:val="left"/>
      <w:pPr>
        <w:ind w:left="3600" w:hanging="360"/>
      </w:pPr>
      <w:rPr>
        <w:rFonts w:ascii="Courier New" w:hAnsi="Courier New" w:hint="default"/>
      </w:rPr>
    </w:lvl>
    <w:lvl w:ilvl="5" w:tplc="8C4A5784" w:tentative="1">
      <w:start w:val="1"/>
      <w:numFmt w:val="bullet"/>
      <w:lvlText w:val=""/>
      <w:lvlJc w:val="left"/>
      <w:pPr>
        <w:ind w:left="4320" w:hanging="360"/>
      </w:pPr>
      <w:rPr>
        <w:rFonts w:ascii="Wingdings" w:hAnsi="Wingdings" w:hint="default"/>
      </w:rPr>
    </w:lvl>
    <w:lvl w:ilvl="6" w:tplc="BDE6A3D2" w:tentative="1">
      <w:start w:val="1"/>
      <w:numFmt w:val="bullet"/>
      <w:lvlText w:val=""/>
      <w:lvlJc w:val="left"/>
      <w:pPr>
        <w:ind w:left="5040" w:hanging="360"/>
      </w:pPr>
      <w:rPr>
        <w:rFonts w:ascii="Symbol" w:hAnsi="Symbol" w:hint="default"/>
      </w:rPr>
    </w:lvl>
    <w:lvl w:ilvl="7" w:tplc="2EE42E3A" w:tentative="1">
      <w:start w:val="1"/>
      <w:numFmt w:val="bullet"/>
      <w:lvlText w:val="o"/>
      <w:lvlJc w:val="left"/>
      <w:pPr>
        <w:ind w:left="5760" w:hanging="360"/>
      </w:pPr>
      <w:rPr>
        <w:rFonts w:ascii="Courier New" w:hAnsi="Courier New" w:hint="default"/>
      </w:rPr>
    </w:lvl>
    <w:lvl w:ilvl="8" w:tplc="C75823D8" w:tentative="1">
      <w:start w:val="1"/>
      <w:numFmt w:val="bullet"/>
      <w:lvlText w:val=""/>
      <w:lvlJc w:val="left"/>
      <w:pPr>
        <w:ind w:left="6480" w:hanging="360"/>
      </w:pPr>
      <w:rPr>
        <w:rFonts w:ascii="Wingdings" w:hAnsi="Wingdings" w:hint="default"/>
      </w:rPr>
    </w:lvl>
  </w:abstractNum>
  <w:abstractNum w:abstractNumId="6">
    <w:nsid w:val="368B3A6D"/>
    <w:multiLevelType w:val="hybridMultilevel"/>
    <w:tmpl w:val="46CEB706"/>
    <w:lvl w:ilvl="0" w:tplc="7DCC8E62">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tplc="AD422EC2">
      <w:numFmt w:val="decimal"/>
      <w:lvlText w:val=""/>
      <w:lvlJc w:val="left"/>
      <w:rPr>
        <w:rFonts w:cs="Times New Roman"/>
      </w:rPr>
    </w:lvl>
    <w:lvl w:ilvl="2" w:tplc="1DCEB394">
      <w:numFmt w:val="decimal"/>
      <w:lvlText w:val=""/>
      <w:lvlJc w:val="left"/>
      <w:rPr>
        <w:rFonts w:cs="Times New Roman"/>
      </w:rPr>
    </w:lvl>
    <w:lvl w:ilvl="3" w:tplc="C6BE1330">
      <w:numFmt w:val="decimal"/>
      <w:lvlText w:val=""/>
      <w:lvlJc w:val="left"/>
      <w:rPr>
        <w:rFonts w:cs="Times New Roman"/>
      </w:rPr>
    </w:lvl>
    <w:lvl w:ilvl="4" w:tplc="91D28A0A">
      <w:numFmt w:val="decimal"/>
      <w:lvlText w:val=""/>
      <w:lvlJc w:val="left"/>
      <w:rPr>
        <w:rFonts w:cs="Times New Roman"/>
      </w:rPr>
    </w:lvl>
    <w:lvl w:ilvl="5" w:tplc="0AE4064E">
      <w:numFmt w:val="decimal"/>
      <w:lvlText w:val=""/>
      <w:lvlJc w:val="left"/>
      <w:rPr>
        <w:rFonts w:cs="Times New Roman"/>
      </w:rPr>
    </w:lvl>
    <w:lvl w:ilvl="6" w:tplc="553A03A8">
      <w:numFmt w:val="decimal"/>
      <w:lvlText w:val=""/>
      <w:lvlJc w:val="left"/>
      <w:rPr>
        <w:rFonts w:cs="Times New Roman"/>
      </w:rPr>
    </w:lvl>
    <w:lvl w:ilvl="7" w:tplc="9E3AA658">
      <w:numFmt w:val="decimal"/>
      <w:lvlText w:val=""/>
      <w:lvlJc w:val="left"/>
      <w:rPr>
        <w:rFonts w:cs="Times New Roman"/>
      </w:rPr>
    </w:lvl>
    <w:lvl w:ilvl="8" w:tplc="EE40CA3C">
      <w:numFmt w:val="decimal"/>
      <w:lvlText w:val=""/>
      <w:lvlJc w:val="left"/>
      <w:rPr>
        <w:rFonts w:cs="Times New Roman"/>
      </w:rPr>
    </w:lvl>
  </w:abstractNum>
  <w:abstractNum w:abstractNumId="7">
    <w:nsid w:val="68C231F2"/>
    <w:multiLevelType w:val="hybridMultilevel"/>
    <w:tmpl w:val="7A546A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C861005"/>
    <w:multiLevelType w:val="multilevel"/>
    <w:tmpl w:val="66DC7522"/>
    <w:lvl w:ilvl="0">
      <w:start w:val="1"/>
      <w:numFmt w:val="decimal"/>
      <w:pStyle w:val="DodatokStyle1"/>
      <w:lvlText w:val="%1."/>
      <w:lvlJc w:val="left"/>
      <w:pPr>
        <w:ind w:left="360" w:hanging="20"/>
      </w:pPr>
      <w:rPr>
        <w:rFonts w:hint="default"/>
      </w:rPr>
    </w:lvl>
    <w:lvl w:ilvl="1">
      <w:start w:val="1"/>
      <w:numFmt w:val="decimal"/>
      <w:pStyle w:val="DodatokStyle2"/>
      <w:lvlText w:val="%1.%2."/>
      <w:lvlJc w:val="left"/>
      <w:pPr>
        <w:tabs>
          <w:tab w:val="num" w:pos="7599"/>
        </w:tabs>
        <w:ind w:left="6748" w:firstLine="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C511617"/>
    <w:multiLevelType w:val="hybridMultilevel"/>
    <w:tmpl w:val="419A384E"/>
    <w:lvl w:ilvl="0" w:tplc="167CDA62">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tplc="78222B56">
      <w:numFmt w:val="decimal"/>
      <w:lvlText w:val=""/>
      <w:lvlJc w:val="left"/>
      <w:rPr>
        <w:rFonts w:cs="Times New Roman"/>
      </w:rPr>
    </w:lvl>
    <w:lvl w:ilvl="2" w:tplc="F03CEA84">
      <w:numFmt w:val="decimal"/>
      <w:lvlText w:val=""/>
      <w:lvlJc w:val="left"/>
      <w:rPr>
        <w:rFonts w:cs="Times New Roman"/>
      </w:rPr>
    </w:lvl>
    <w:lvl w:ilvl="3" w:tplc="4818262C">
      <w:numFmt w:val="decimal"/>
      <w:lvlText w:val=""/>
      <w:lvlJc w:val="left"/>
      <w:rPr>
        <w:rFonts w:cs="Times New Roman"/>
      </w:rPr>
    </w:lvl>
    <w:lvl w:ilvl="4" w:tplc="E0C0AD36">
      <w:numFmt w:val="decimal"/>
      <w:lvlText w:val=""/>
      <w:lvlJc w:val="left"/>
      <w:rPr>
        <w:rFonts w:cs="Times New Roman"/>
      </w:rPr>
    </w:lvl>
    <w:lvl w:ilvl="5" w:tplc="6A98AB20">
      <w:numFmt w:val="decimal"/>
      <w:lvlText w:val=""/>
      <w:lvlJc w:val="left"/>
      <w:rPr>
        <w:rFonts w:cs="Times New Roman"/>
      </w:rPr>
    </w:lvl>
    <w:lvl w:ilvl="6" w:tplc="54E67758">
      <w:numFmt w:val="decimal"/>
      <w:lvlText w:val=""/>
      <w:lvlJc w:val="left"/>
      <w:rPr>
        <w:rFonts w:cs="Times New Roman"/>
      </w:rPr>
    </w:lvl>
    <w:lvl w:ilvl="7" w:tplc="F554511E">
      <w:numFmt w:val="decimal"/>
      <w:lvlText w:val=""/>
      <w:lvlJc w:val="left"/>
      <w:rPr>
        <w:rFonts w:cs="Times New Roman"/>
      </w:rPr>
    </w:lvl>
    <w:lvl w:ilvl="8" w:tplc="5F00FF22">
      <w:numFmt w:val="decimal"/>
      <w:lvlText w:val=""/>
      <w:lvlJc w:val="left"/>
      <w:rPr>
        <w:rFonts w:cs="Times New Roman"/>
      </w:rPr>
    </w:lvl>
  </w:abstractNum>
  <w:num w:numId="1">
    <w:abstractNumId w:val="7"/>
  </w:num>
  <w:num w:numId="2">
    <w:abstractNumId w:val="6"/>
  </w:num>
  <w:num w:numId="3">
    <w:abstractNumId w:val="4"/>
  </w:num>
  <w:num w:numId="4">
    <w:abstractNumId w:val="0"/>
  </w:num>
  <w:num w:numId="5">
    <w:abstractNumId w:val="5"/>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B45"/>
    <w:rsid w:val="00D55B45"/>
    <w:rsid w:val="00EB3A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819"/>
        <w:tab w:val="right" w:pos="9639"/>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819"/>
        <w:tab w:val="right" w:pos="9639"/>
      </w:tabs>
      <w:spacing w:after="0" w:line="240" w:lineRule="auto"/>
    </w:pPr>
  </w:style>
  <w:style w:type="character" w:customStyle="1" w:styleId="a6">
    <w:name w:val="Нижний колонтитул Знак"/>
    <w:basedOn w:val="a0"/>
    <w:link w:val="a5"/>
    <w:uiPriority w:val="99"/>
  </w:style>
  <w:style w:type="paragraph" w:customStyle="1" w:styleId="rvps2">
    <w:name w:val="rvps2"/>
    <w:basedOn w:val="a"/>
    <w:pPr>
      <w:spacing w:after="100" w:afterAutospacing="1" w:line="240" w:lineRule="auto"/>
    </w:pPr>
    <w:rPr>
      <w:rFonts w:ascii="Times New Roman" w:hAnsi="Times New Roman" w:cs="Times New Roman"/>
      <w:sz w:val="24"/>
      <w:szCs w:val="24"/>
      <w:lang w:eastAsia="uk-UA"/>
    </w:rPr>
  </w:style>
  <w:style w:type="character" w:styleId="a7">
    <w:name w:val="annotation reference"/>
    <w:basedOn w:val="a0"/>
    <w:uiPriority w:val="99"/>
    <w:semiHidden/>
    <w:unhideWhenUsed/>
    <w:rPr>
      <w:sz w:val="16"/>
      <w:szCs w:val="16"/>
    </w:r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sz w:val="20"/>
      <w:szCs w:val="20"/>
    </w:rPr>
  </w:style>
  <w:style w:type="paragraph" w:styleId="aa">
    <w:name w:val="annotation subject"/>
    <w:basedOn w:val="a8"/>
    <w:next w:val="a8"/>
    <w:link w:val="ab"/>
    <w:uiPriority w:val="99"/>
    <w:semiHidden/>
    <w:unhideWhenUsed/>
    <w:rPr>
      <w:b/>
      <w:bCs/>
    </w:rPr>
  </w:style>
  <w:style w:type="character" w:customStyle="1" w:styleId="ab">
    <w:name w:val="Тема примечания Знак"/>
    <w:basedOn w:val="a9"/>
    <w:link w:val="aa"/>
    <w:uiPriority w:val="99"/>
    <w:semiHidden/>
    <w:rPr>
      <w:b/>
      <w:bCs/>
      <w:sz w:val="20"/>
      <w:szCs w:val="20"/>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 w:type="character" w:customStyle="1" w:styleId="ae">
    <w:name w:val="Основной текст_"/>
    <w:basedOn w:val="a0"/>
    <w:link w:val="11"/>
    <w:locked/>
    <w:rPr>
      <w:rFonts w:ascii="Times New Roman" w:hAnsi="Times New Roman" w:cs="Times New Roman"/>
      <w:shd w:val="clear" w:color="auto" w:fill="FFFFFF"/>
    </w:rPr>
  </w:style>
  <w:style w:type="paragraph" w:customStyle="1" w:styleId="11">
    <w:name w:val="Основной текст1"/>
    <w:basedOn w:val="a"/>
    <w:link w:val="ae"/>
    <w:qFormat/>
    <w:pPr>
      <w:widowControl w:val="0"/>
      <w:shd w:val="clear" w:color="auto" w:fill="FFFFFF"/>
      <w:spacing w:after="260" w:line="276" w:lineRule="auto"/>
      <w:jc w:val="both"/>
    </w:pPr>
    <w:rPr>
      <w:rFonts w:ascii="Times New Roman" w:hAnsi="Times New Roman" w:cs="Times New Roman"/>
    </w:rPr>
  </w:style>
  <w:style w:type="character" w:customStyle="1" w:styleId="3">
    <w:name w:val="Заголовок №3_"/>
    <w:basedOn w:val="a0"/>
    <w:link w:val="30"/>
    <w:uiPriority w:val="99"/>
    <w:locked/>
    <w:rPr>
      <w:rFonts w:ascii="Times New Roman" w:eastAsia="Times New Roman" w:hAnsi="Times New Roman" w:cs="Times New Roman"/>
      <w:b/>
      <w:bCs/>
      <w:color w:val="000000"/>
      <w:sz w:val="24"/>
      <w:szCs w:val="24"/>
      <w:shd w:val="clear" w:color="auto" w:fill="FFFFFF"/>
      <w:lang w:eastAsia="uk-UA"/>
    </w:rPr>
  </w:style>
  <w:style w:type="paragraph" w:customStyle="1" w:styleId="30">
    <w:name w:val="Заголовок №3"/>
    <w:basedOn w:val="a"/>
    <w:link w:val="3"/>
    <w:uiPriority w:val="99"/>
    <w:pPr>
      <w:widowControl w:val="0"/>
      <w:shd w:val="clear" w:color="auto" w:fill="FFFFFF"/>
      <w:spacing w:after="260" w:line="240" w:lineRule="auto"/>
      <w:jc w:val="both"/>
      <w:outlineLvl w:val="2"/>
    </w:pPr>
    <w:rPr>
      <w:rFonts w:ascii="Times New Roman" w:eastAsia="Times New Roman" w:hAnsi="Times New Roman" w:cs="Times New Roman"/>
      <w:b/>
      <w:bCs/>
      <w:color w:val="000000"/>
      <w:sz w:val="24"/>
      <w:szCs w:val="24"/>
      <w:lang w:eastAsia="uk-UA"/>
    </w:rPr>
  </w:style>
  <w:style w:type="paragraph" w:customStyle="1" w:styleId="St1">
    <w:name w:val="St 1"/>
    <w:basedOn w:val="1"/>
    <w:qFormat/>
    <w:pPr>
      <w:widowControl w:val="0"/>
      <w:numPr>
        <w:numId w:val="3"/>
      </w:numPr>
      <w:tabs>
        <w:tab w:val="left" w:pos="337"/>
        <w:tab w:val="left" w:pos="1134"/>
        <w:tab w:val="left" w:pos="1418"/>
      </w:tabs>
      <w:spacing w:before="360" w:after="240" w:line="240" w:lineRule="auto"/>
      <w:ind w:left="0" w:firstLine="0"/>
      <w:jc w:val="both"/>
    </w:pPr>
    <w:rPr>
      <w:rFonts w:ascii="Times New Roman Bold" w:hAnsi="Times New Roman Bold"/>
      <w:b/>
      <w:caps/>
      <w:color w:val="auto"/>
      <w:sz w:val="24"/>
      <w:lang w:eastAsia="uk-UA"/>
    </w:rPr>
  </w:style>
  <w:style w:type="paragraph" w:customStyle="1" w:styleId="St2">
    <w:name w:val="St 2"/>
    <w:basedOn w:val="St1"/>
    <w:qFormat/>
    <w:pPr>
      <w:keepNext w:val="0"/>
      <w:keepLines w:val="0"/>
      <w:widowControl/>
      <w:numPr>
        <w:ilvl w:val="1"/>
      </w:numPr>
      <w:tabs>
        <w:tab w:val="clear" w:pos="337"/>
        <w:tab w:val="clear" w:pos="1134"/>
        <w:tab w:val="clear" w:pos="1418"/>
      </w:tabs>
      <w:ind w:left="0"/>
    </w:pPr>
    <w:rPr>
      <w:rFonts w:ascii="Times New Roman" w:hAnsi="Times New Roman"/>
      <w:b w:val="0"/>
      <w:caps w:val="0"/>
      <w:lang w:val="en-US"/>
    </w:rPr>
  </w:style>
  <w:style w:type="paragraph" w:customStyle="1" w:styleId="St3">
    <w:name w:val="St 3"/>
    <w:basedOn w:val="af"/>
    <w:qFormat/>
    <w:pPr>
      <w:widowControl w:val="0"/>
      <w:numPr>
        <w:ilvl w:val="2"/>
        <w:numId w:val="3"/>
      </w:numPr>
      <w:tabs>
        <w:tab w:val="num" w:pos="360"/>
      </w:tabs>
      <w:spacing w:before="120" w:after="120" w:line="240" w:lineRule="auto"/>
      <w:ind w:left="720"/>
      <w:contextualSpacing w:val="0"/>
      <w:jc w:val="both"/>
    </w:pPr>
    <w:rPr>
      <w:rFonts w:ascii="Times New Roman" w:eastAsia="Courier New" w:hAnsi="Times New Roman" w:cs="Courier New"/>
      <w:color w:val="000000"/>
      <w:sz w:val="24"/>
      <w:szCs w:val="24"/>
      <w:lang w:eastAsia="uk-UA"/>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
    <w:name w:val="List Paragraph"/>
    <w:aliases w:val="Bullet 1,CA bullets,Citation List,Heading 31,List Paragraph Char Char,List Paragraph Char Char Char,List Paragraph1,List Paragraph11,List1,List_Paragraph,Multilevel para_II,Normal 2,Numbered Indented Text,bei normal,lp1,Глава 1.1.1"/>
    <w:basedOn w:val="a"/>
    <w:link w:val="af0"/>
    <w:uiPriority w:val="34"/>
    <w:qFormat/>
    <w:pPr>
      <w:ind w:left="720"/>
      <w:contextualSpacing/>
    </w:pPr>
  </w:style>
  <w:style w:type="character" w:customStyle="1" w:styleId="normaltextrun">
    <w:name w:val="normaltextrun"/>
    <w:basedOn w:val="a0"/>
    <w:qFormat/>
  </w:style>
  <w:style w:type="character" w:customStyle="1" w:styleId="eop">
    <w:name w:val="eop"/>
    <w:basedOn w:val="a0"/>
  </w:style>
  <w:style w:type="character" w:customStyle="1" w:styleId="DeltaViewDeletion">
    <w:name w:val="DeltaView Deletion"/>
    <w:uiPriority w:val="99"/>
    <w:rPr>
      <w:strike/>
      <w:color w:val="FF0000"/>
    </w:rPr>
  </w:style>
  <w:style w:type="paragraph" w:styleId="af1">
    <w:name w:val="No Spacing"/>
    <w:uiPriority w:val="99"/>
    <w:qFormat/>
    <w:pPr>
      <w:widowControl w:val="0"/>
      <w:spacing w:after="0" w:line="240" w:lineRule="auto"/>
    </w:pPr>
    <w:rPr>
      <w:rFonts w:ascii="Courier New" w:eastAsia="Courier New" w:hAnsi="Courier New" w:cs="Courier New"/>
      <w:color w:val="000000"/>
      <w:sz w:val="24"/>
      <w:szCs w:val="24"/>
      <w:lang w:eastAsia="uk-UA"/>
    </w:rPr>
  </w:style>
  <w:style w:type="character" w:customStyle="1" w:styleId="af0">
    <w:name w:val="Абзац списка Знак"/>
    <w:aliases w:val="Bullet 1 Знак,CA bullets Знак,Citation List Знак,Heading 31 Знак,List Paragraph Char Char Знак,List Paragraph Char Char Char Знак,List Paragraph1 Знак,List Paragraph11 Знак,List1 Знак,List_Paragraph Знак,Multilevel para_II Знак"/>
    <w:link w:val="af"/>
    <w:uiPriority w:val="34"/>
    <w:qFormat/>
  </w:style>
  <w:style w:type="paragraph" w:customStyle="1" w:styleId="DodatokStyle1">
    <w:name w:val="Dodatok Style1"/>
    <w:basedOn w:val="af"/>
    <w:qFormat/>
    <w:pPr>
      <w:widowControl w:val="0"/>
      <w:numPr>
        <w:numId w:val="6"/>
      </w:numPr>
      <w:spacing w:after="0" w:line="240" w:lineRule="auto"/>
      <w:jc w:val="both"/>
    </w:pPr>
    <w:rPr>
      <w:rFonts w:ascii="Times New Roman" w:eastAsia="Courier New" w:hAnsi="Times New Roman" w:cs="Courier New"/>
      <w:b/>
      <w:bCs/>
      <w:color w:val="000000"/>
      <w:sz w:val="24"/>
      <w:szCs w:val="24"/>
      <w:lang w:eastAsia="uk-UA"/>
    </w:rPr>
  </w:style>
  <w:style w:type="paragraph" w:customStyle="1" w:styleId="DodatokStyle2">
    <w:name w:val="Dodatok Style 2"/>
    <w:basedOn w:val="DodatokStyle1"/>
    <w:qFormat/>
    <w:pPr>
      <w:numPr>
        <w:ilvl w:val="1"/>
      </w:numPr>
      <w:tabs>
        <w:tab w:val="clear" w:pos="7599"/>
        <w:tab w:val="num" w:pos="851"/>
      </w:tabs>
      <w:ind w:left="0"/>
    </w:pPr>
    <w:rPr>
      <w:b w:val="0"/>
      <w:bCs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819"/>
        <w:tab w:val="right" w:pos="9639"/>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819"/>
        <w:tab w:val="right" w:pos="9639"/>
      </w:tabs>
      <w:spacing w:after="0" w:line="240" w:lineRule="auto"/>
    </w:pPr>
  </w:style>
  <w:style w:type="character" w:customStyle="1" w:styleId="a6">
    <w:name w:val="Нижний колонтитул Знак"/>
    <w:basedOn w:val="a0"/>
    <w:link w:val="a5"/>
    <w:uiPriority w:val="99"/>
  </w:style>
  <w:style w:type="paragraph" w:customStyle="1" w:styleId="rvps2">
    <w:name w:val="rvps2"/>
    <w:basedOn w:val="a"/>
    <w:pPr>
      <w:spacing w:after="100" w:afterAutospacing="1" w:line="240" w:lineRule="auto"/>
    </w:pPr>
    <w:rPr>
      <w:rFonts w:ascii="Times New Roman" w:hAnsi="Times New Roman" w:cs="Times New Roman"/>
      <w:sz w:val="24"/>
      <w:szCs w:val="24"/>
      <w:lang w:eastAsia="uk-UA"/>
    </w:rPr>
  </w:style>
  <w:style w:type="character" w:styleId="a7">
    <w:name w:val="annotation reference"/>
    <w:basedOn w:val="a0"/>
    <w:uiPriority w:val="99"/>
    <w:semiHidden/>
    <w:unhideWhenUsed/>
    <w:rPr>
      <w:sz w:val="16"/>
      <w:szCs w:val="16"/>
    </w:r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sz w:val="20"/>
      <w:szCs w:val="20"/>
    </w:rPr>
  </w:style>
  <w:style w:type="paragraph" w:styleId="aa">
    <w:name w:val="annotation subject"/>
    <w:basedOn w:val="a8"/>
    <w:next w:val="a8"/>
    <w:link w:val="ab"/>
    <w:uiPriority w:val="99"/>
    <w:semiHidden/>
    <w:unhideWhenUsed/>
    <w:rPr>
      <w:b/>
      <w:bCs/>
    </w:rPr>
  </w:style>
  <w:style w:type="character" w:customStyle="1" w:styleId="ab">
    <w:name w:val="Тема примечания Знак"/>
    <w:basedOn w:val="a9"/>
    <w:link w:val="aa"/>
    <w:uiPriority w:val="99"/>
    <w:semiHidden/>
    <w:rPr>
      <w:b/>
      <w:bCs/>
      <w:sz w:val="20"/>
      <w:szCs w:val="20"/>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 w:type="character" w:customStyle="1" w:styleId="ae">
    <w:name w:val="Основной текст_"/>
    <w:basedOn w:val="a0"/>
    <w:link w:val="11"/>
    <w:locked/>
    <w:rPr>
      <w:rFonts w:ascii="Times New Roman" w:hAnsi="Times New Roman" w:cs="Times New Roman"/>
      <w:shd w:val="clear" w:color="auto" w:fill="FFFFFF"/>
    </w:rPr>
  </w:style>
  <w:style w:type="paragraph" w:customStyle="1" w:styleId="11">
    <w:name w:val="Основной текст1"/>
    <w:basedOn w:val="a"/>
    <w:link w:val="ae"/>
    <w:qFormat/>
    <w:pPr>
      <w:widowControl w:val="0"/>
      <w:shd w:val="clear" w:color="auto" w:fill="FFFFFF"/>
      <w:spacing w:after="260" w:line="276" w:lineRule="auto"/>
      <w:jc w:val="both"/>
    </w:pPr>
    <w:rPr>
      <w:rFonts w:ascii="Times New Roman" w:hAnsi="Times New Roman" w:cs="Times New Roman"/>
    </w:rPr>
  </w:style>
  <w:style w:type="character" w:customStyle="1" w:styleId="3">
    <w:name w:val="Заголовок №3_"/>
    <w:basedOn w:val="a0"/>
    <w:link w:val="30"/>
    <w:uiPriority w:val="99"/>
    <w:locked/>
    <w:rPr>
      <w:rFonts w:ascii="Times New Roman" w:eastAsia="Times New Roman" w:hAnsi="Times New Roman" w:cs="Times New Roman"/>
      <w:b/>
      <w:bCs/>
      <w:color w:val="000000"/>
      <w:sz w:val="24"/>
      <w:szCs w:val="24"/>
      <w:shd w:val="clear" w:color="auto" w:fill="FFFFFF"/>
      <w:lang w:eastAsia="uk-UA"/>
    </w:rPr>
  </w:style>
  <w:style w:type="paragraph" w:customStyle="1" w:styleId="30">
    <w:name w:val="Заголовок №3"/>
    <w:basedOn w:val="a"/>
    <w:link w:val="3"/>
    <w:uiPriority w:val="99"/>
    <w:pPr>
      <w:widowControl w:val="0"/>
      <w:shd w:val="clear" w:color="auto" w:fill="FFFFFF"/>
      <w:spacing w:after="260" w:line="240" w:lineRule="auto"/>
      <w:jc w:val="both"/>
      <w:outlineLvl w:val="2"/>
    </w:pPr>
    <w:rPr>
      <w:rFonts w:ascii="Times New Roman" w:eastAsia="Times New Roman" w:hAnsi="Times New Roman" w:cs="Times New Roman"/>
      <w:b/>
      <w:bCs/>
      <w:color w:val="000000"/>
      <w:sz w:val="24"/>
      <w:szCs w:val="24"/>
      <w:lang w:eastAsia="uk-UA"/>
    </w:rPr>
  </w:style>
  <w:style w:type="paragraph" w:customStyle="1" w:styleId="St1">
    <w:name w:val="St 1"/>
    <w:basedOn w:val="1"/>
    <w:qFormat/>
    <w:pPr>
      <w:widowControl w:val="0"/>
      <w:numPr>
        <w:numId w:val="3"/>
      </w:numPr>
      <w:tabs>
        <w:tab w:val="left" w:pos="337"/>
        <w:tab w:val="left" w:pos="1134"/>
        <w:tab w:val="left" w:pos="1418"/>
      </w:tabs>
      <w:spacing w:before="360" w:after="240" w:line="240" w:lineRule="auto"/>
      <w:ind w:left="0" w:firstLine="0"/>
      <w:jc w:val="both"/>
    </w:pPr>
    <w:rPr>
      <w:rFonts w:ascii="Times New Roman Bold" w:hAnsi="Times New Roman Bold"/>
      <w:b/>
      <w:caps/>
      <w:color w:val="auto"/>
      <w:sz w:val="24"/>
      <w:lang w:eastAsia="uk-UA"/>
    </w:rPr>
  </w:style>
  <w:style w:type="paragraph" w:customStyle="1" w:styleId="St2">
    <w:name w:val="St 2"/>
    <w:basedOn w:val="St1"/>
    <w:qFormat/>
    <w:pPr>
      <w:keepNext w:val="0"/>
      <w:keepLines w:val="0"/>
      <w:widowControl/>
      <w:numPr>
        <w:ilvl w:val="1"/>
      </w:numPr>
      <w:tabs>
        <w:tab w:val="clear" w:pos="337"/>
        <w:tab w:val="clear" w:pos="1134"/>
        <w:tab w:val="clear" w:pos="1418"/>
      </w:tabs>
      <w:ind w:left="0"/>
    </w:pPr>
    <w:rPr>
      <w:rFonts w:ascii="Times New Roman" w:hAnsi="Times New Roman"/>
      <w:b w:val="0"/>
      <w:caps w:val="0"/>
      <w:lang w:val="en-US"/>
    </w:rPr>
  </w:style>
  <w:style w:type="paragraph" w:customStyle="1" w:styleId="St3">
    <w:name w:val="St 3"/>
    <w:basedOn w:val="af"/>
    <w:qFormat/>
    <w:pPr>
      <w:widowControl w:val="0"/>
      <w:numPr>
        <w:ilvl w:val="2"/>
        <w:numId w:val="3"/>
      </w:numPr>
      <w:tabs>
        <w:tab w:val="num" w:pos="360"/>
      </w:tabs>
      <w:spacing w:before="120" w:after="120" w:line="240" w:lineRule="auto"/>
      <w:ind w:left="720"/>
      <w:contextualSpacing w:val="0"/>
      <w:jc w:val="both"/>
    </w:pPr>
    <w:rPr>
      <w:rFonts w:ascii="Times New Roman" w:eastAsia="Courier New" w:hAnsi="Times New Roman" w:cs="Courier New"/>
      <w:color w:val="000000"/>
      <w:sz w:val="24"/>
      <w:szCs w:val="24"/>
      <w:lang w:eastAsia="uk-UA"/>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
    <w:name w:val="List Paragraph"/>
    <w:aliases w:val="Bullet 1,CA bullets,Citation List,Heading 31,List Paragraph Char Char,List Paragraph Char Char Char,List Paragraph1,List Paragraph11,List1,List_Paragraph,Multilevel para_II,Normal 2,Numbered Indented Text,bei normal,lp1,Глава 1.1.1"/>
    <w:basedOn w:val="a"/>
    <w:link w:val="af0"/>
    <w:uiPriority w:val="34"/>
    <w:qFormat/>
    <w:pPr>
      <w:ind w:left="720"/>
      <w:contextualSpacing/>
    </w:pPr>
  </w:style>
  <w:style w:type="character" w:customStyle="1" w:styleId="normaltextrun">
    <w:name w:val="normaltextrun"/>
    <w:basedOn w:val="a0"/>
    <w:qFormat/>
  </w:style>
  <w:style w:type="character" w:customStyle="1" w:styleId="eop">
    <w:name w:val="eop"/>
    <w:basedOn w:val="a0"/>
  </w:style>
  <w:style w:type="character" w:customStyle="1" w:styleId="DeltaViewDeletion">
    <w:name w:val="DeltaView Deletion"/>
    <w:uiPriority w:val="99"/>
    <w:rPr>
      <w:strike/>
      <w:color w:val="FF0000"/>
    </w:rPr>
  </w:style>
  <w:style w:type="paragraph" w:styleId="af1">
    <w:name w:val="No Spacing"/>
    <w:uiPriority w:val="99"/>
    <w:qFormat/>
    <w:pPr>
      <w:widowControl w:val="0"/>
      <w:spacing w:after="0" w:line="240" w:lineRule="auto"/>
    </w:pPr>
    <w:rPr>
      <w:rFonts w:ascii="Courier New" w:eastAsia="Courier New" w:hAnsi="Courier New" w:cs="Courier New"/>
      <w:color w:val="000000"/>
      <w:sz w:val="24"/>
      <w:szCs w:val="24"/>
      <w:lang w:eastAsia="uk-UA"/>
    </w:rPr>
  </w:style>
  <w:style w:type="character" w:customStyle="1" w:styleId="af0">
    <w:name w:val="Абзац списка Знак"/>
    <w:aliases w:val="Bullet 1 Знак,CA bullets Знак,Citation List Знак,Heading 31 Знак,List Paragraph Char Char Знак,List Paragraph Char Char Char Знак,List Paragraph1 Знак,List Paragraph11 Знак,List1 Знак,List_Paragraph Знак,Multilevel para_II Знак"/>
    <w:link w:val="af"/>
    <w:uiPriority w:val="34"/>
    <w:qFormat/>
  </w:style>
  <w:style w:type="paragraph" w:customStyle="1" w:styleId="DodatokStyle1">
    <w:name w:val="Dodatok Style1"/>
    <w:basedOn w:val="af"/>
    <w:qFormat/>
    <w:pPr>
      <w:widowControl w:val="0"/>
      <w:numPr>
        <w:numId w:val="6"/>
      </w:numPr>
      <w:spacing w:after="0" w:line="240" w:lineRule="auto"/>
      <w:jc w:val="both"/>
    </w:pPr>
    <w:rPr>
      <w:rFonts w:ascii="Times New Roman" w:eastAsia="Courier New" w:hAnsi="Times New Roman" w:cs="Courier New"/>
      <w:b/>
      <w:bCs/>
      <w:color w:val="000000"/>
      <w:sz w:val="24"/>
      <w:szCs w:val="24"/>
      <w:lang w:eastAsia="uk-UA"/>
    </w:rPr>
  </w:style>
  <w:style w:type="paragraph" w:customStyle="1" w:styleId="DodatokStyle2">
    <w:name w:val="Dodatok Style 2"/>
    <w:basedOn w:val="DodatokStyle1"/>
    <w:qFormat/>
    <w:pPr>
      <w:numPr>
        <w:ilvl w:val="1"/>
      </w:numPr>
      <w:tabs>
        <w:tab w:val="clear" w:pos="7599"/>
        <w:tab w:val="num" w:pos="851"/>
      </w:tabs>
      <w:ind w:left="0"/>
    </w:pPr>
    <w:rPr>
      <w:b w:val="0"/>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7377">
      <w:bodyDiv w:val="1"/>
      <w:marLeft w:val="0"/>
      <w:marRight w:val="0"/>
      <w:marTop w:val="0"/>
      <w:marBottom w:val="0"/>
      <w:divBdr>
        <w:top w:val="none" w:sz="0" w:space="0" w:color="auto"/>
        <w:left w:val="none" w:sz="0" w:space="0" w:color="auto"/>
        <w:bottom w:val="none" w:sz="0" w:space="0" w:color="auto"/>
        <w:right w:val="none" w:sz="0" w:space="0" w:color="auto"/>
      </w:divBdr>
    </w:div>
    <w:div w:id="166527647">
      <w:bodyDiv w:val="1"/>
      <w:marLeft w:val="0"/>
      <w:marRight w:val="0"/>
      <w:marTop w:val="0"/>
      <w:marBottom w:val="0"/>
      <w:divBdr>
        <w:top w:val="none" w:sz="0" w:space="0" w:color="auto"/>
        <w:left w:val="none" w:sz="0" w:space="0" w:color="auto"/>
        <w:bottom w:val="none" w:sz="0" w:space="0" w:color="auto"/>
        <w:right w:val="none" w:sz="0" w:space="0" w:color="auto"/>
      </w:divBdr>
    </w:div>
    <w:div w:id="651716037">
      <w:bodyDiv w:val="1"/>
      <w:marLeft w:val="0"/>
      <w:marRight w:val="0"/>
      <w:marTop w:val="0"/>
      <w:marBottom w:val="0"/>
      <w:divBdr>
        <w:top w:val="none" w:sz="0" w:space="0" w:color="auto"/>
        <w:left w:val="none" w:sz="0" w:space="0" w:color="auto"/>
        <w:bottom w:val="none" w:sz="0" w:space="0" w:color="auto"/>
        <w:right w:val="none" w:sz="0" w:space="0" w:color="auto"/>
      </w:divBdr>
    </w:div>
    <w:div w:id="879435184">
      <w:bodyDiv w:val="1"/>
      <w:marLeft w:val="0"/>
      <w:marRight w:val="0"/>
      <w:marTop w:val="0"/>
      <w:marBottom w:val="0"/>
      <w:divBdr>
        <w:top w:val="none" w:sz="0" w:space="0" w:color="auto"/>
        <w:left w:val="none" w:sz="0" w:space="0" w:color="auto"/>
        <w:bottom w:val="none" w:sz="0" w:space="0" w:color="auto"/>
        <w:right w:val="none" w:sz="0" w:space="0" w:color="auto"/>
      </w:divBdr>
    </w:div>
    <w:div w:id="130203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11998</Words>
  <Characters>68393</Characters>
  <Application>Microsoft Office Word</Application>
  <DocSecurity>0</DocSecurity>
  <Lines>569</Lines>
  <Paragraphs>160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Андріїв Юрій</dc:creator>
  <cp:lastModifiedBy>User</cp:lastModifiedBy>
  <cp:revision>2</cp:revision>
  <dcterms:created xsi:type="dcterms:W3CDTF">2021-05-15T14:56:00Z</dcterms:created>
  <dcterms:modified xsi:type="dcterms:W3CDTF">2021-05-15T14:56:00Z</dcterms:modified>
</cp:coreProperties>
</file>