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15" w:type="dxa"/>
          <w:right w:w="15" w:type="dxa"/>
        </w:tblCellMar>
        <w:tblLook w:val="0000"/>
      </w:tblPr>
      <w:tblGrid>
        <w:gridCol w:w="1094"/>
        <w:gridCol w:w="426"/>
        <w:gridCol w:w="1444"/>
        <w:gridCol w:w="532"/>
        <w:gridCol w:w="198"/>
        <w:gridCol w:w="319"/>
        <w:gridCol w:w="1185"/>
        <w:gridCol w:w="1581"/>
        <w:gridCol w:w="107"/>
        <w:gridCol w:w="1428"/>
        <w:gridCol w:w="745"/>
        <w:gridCol w:w="28"/>
        <w:gridCol w:w="2252"/>
        <w:gridCol w:w="2098"/>
        <w:gridCol w:w="410"/>
        <w:gridCol w:w="471"/>
        <w:gridCol w:w="92"/>
        <w:gridCol w:w="1307"/>
        <w:gridCol w:w="25"/>
        <w:gridCol w:w="25"/>
        <w:gridCol w:w="109"/>
      </w:tblGrid>
      <w:tr w:rsidR="00746EC3" w:rsidRPr="00D219C6">
        <w:trPr>
          <w:trHeight w:val="540"/>
        </w:trPr>
        <w:tc>
          <w:tcPr>
            <w:tcW w:w="15876" w:type="dxa"/>
            <w:gridSpan w:val="21"/>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bookmarkStart w:id="0" w:name="_GoBack"/>
            <w:bookmarkEnd w:id="0"/>
          </w:p>
        </w:tc>
      </w:tr>
      <w:tr w:rsidR="00746EC3" w:rsidRPr="00D219C6">
        <w:trPr>
          <w:trHeight w:val="690"/>
        </w:trPr>
        <w:tc>
          <w:tcPr>
            <w:tcW w:w="1094" w:type="dxa"/>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c>
          <w:tcPr>
            <w:tcW w:w="5792" w:type="dxa"/>
            <w:gridSpan w:val="8"/>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00000"/>
                <w:sz w:val="18"/>
                <w:szCs w:val="18"/>
              </w:rPr>
            </w:pPr>
            <w:r w:rsidRPr="00D219C6">
              <w:rPr>
                <w:color w:val="000000"/>
                <w:sz w:val="18"/>
                <w:szCs w:val="18"/>
              </w:rPr>
              <w:t>Міністерство енергетики та вугільної промисловості України</w:t>
            </w:r>
          </w:p>
        </w:tc>
        <w:tc>
          <w:tcPr>
            <w:tcW w:w="7432" w:type="dxa"/>
            <w:gridSpan w:val="7"/>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80000"/>
                <w:sz w:val="18"/>
                <w:szCs w:val="18"/>
              </w:rPr>
            </w:pPr>
          </w:p>
        </w:tc>
        <w:tc>
          <w:tcPr>
            <w:tcW w:w="1558" w:type="dxa"/>
            <w:gridSpan w:val="5"/>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jc w:val="right"/>
              <w:rPr>
                <w:color w:val="000000"/>
                <w:sz w:val="18"/>
                <w:szCs w:val="18"/>
              </w:rPr>
            </w:pPr>
          </w:p>
        </w:tc>
      </w:tr>
      <w:tr w:rsidR="00746EC3" w:rsidRPr="00D219C6">
        <w:trPr>
          <w:trHeight w:val="6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5792" w:type="dxa"/>
            <w:gridSpan w:val="8"/>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c>
          <w:tcPr>
            <w:tcW w:w="7432" w:type="dxa"/>
            <w:gridSpan w:val="7"/>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1558" w:type="dxa"/>
            <w:gridSpan w:val="5"/>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r>
      <w:tr w:rsidR="00746EC3" w:rsidRPr="00D219C6">
        <w:trPr>
          <w:trHeight w:val="135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1870" w:type="dxa"/>
            <w:gridSpan w:val="2"/>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c>
          <w:tcPr>
            <w:tcW w:w="10883" w:type="dxa"/>
            <w:gridSpan w:val="12"/>
            <w:tcBorders>
              <w:top w:val="nil"/>
              <w:left w:val="nil"/>
              <w:bottom w:val="nil"/>
              <w:right w:val="nil"/>
            </w:tcBorders>
            <w:shd w:val="clear" w:color="auto" w:fill="FFFFFF"/>
            <w:vAlign w:val="center"/>
          </w:tcPr>
          <w:p w:rsidR="00746EC3" w:rsidRPr="00D219C6" w:rsidRDefault="00746EC3" w:rsidP="00F327B1">
            <w:pPr>
              <w:jc w:val="center"/>
              <w:rPr>
                <w:b/>
                <w:bCs/>
                <w:sz w:val="18"/>
                <w:szCs w:val="18"/>
              </w:rPr>
            </w:pPr>
            <w:r w:rsidRPr="00D219C6">
              <w:rPr>
                <w:b/>
                <w:bCs/>
                <w:sz w:val="18"/>
                <w:szCs w:val="18"/>
              </w:rPr>
              <w:t xml:space="preserve">Звіт про опрацювання інформаційних запитів, що надійшли на адресу </w:t>
            </w:r>
          </w:p>
          <w:p w:rsidR="00746EC3" w:rsidRPr="00D219C6" w:rsidRDefault="00746EC3" w:rsidP="00F327B1">
            <w:pPr>
              <w:jc w:val="center"/>
              <w:rPr>
                <w:b/>
                <w:bCs/>
                <w:sz w:val="18"/>
                <w:szCs w:val="18"/>
              </w:rPr>
            </w:pPr>
            <w:r w:rsidRPr="00D219C6">
              <w:rPr>
                <w:b/>
                <w:bCs/>
                <w:sz w:val="18"/>
                <w:szCs w:val="18"/>
              </w:rPr>
              <w:t>Міністерства енергетики та вугільної промисловості України</w:t>
            </w:r>
          </w:p>
          <w:p w:rsidR="00746EC3" w:rsidRPr="00D219C6" w:rsidRDefault="00746EC3" w:rsidP="00F327B1">
            <w:pPr>
              <w:jc w:val="center"/>
              <w:rPr>
                <w:b/>
                <w:bCs/>
                <w:sz w:val="18"/>
                <w:szCs w:val="18"/>
              </w:rPr>
            </w:pPr>
            <w:r w:rsidRPr="00D219C6">
              <w:rPr>
                <w:b/>
                <w:bCs/>
                <w:sz w:val="18"/>
                <w:szCs w:val="18"/>
              </w:rPr>
              <w:t xml:space="preserve">за </w:t>
            </w:r>
            <w:r>
              <w:rPr>
                <w:b/>
                <w:bCs/>
                <w:sz w:val="18"/>
                <w:szCs w:val="18"/>
              </w:rPr>
              <w:t>березень</w:t>
            </w:r>
            <w:r w:rsidRPr="00D219C6">
              <w:rPr>
                <w:b/>
                <w:bCs/>
                <w:sz w:val="18"/>
                <w:szCs w:val="18"/>
              </w:rPr>
              <w:t xml:space="preserve"> 201</w:t>
            </w:r>
            <w:r>
              <w:rPr>
                <w:b/>
                <w:bCs/>
                <w:sz w:val="18"/>
                <w:szCs w:val="18"/>
              </w:rPr>
              <w:t>9</w:t>
            </w:r>
            <w:r w:rsidRPr="00D219C6">
              <w:rPr>
                <w:b/>
                <w:bCs/>
                <w:sz w:val="18"/>
                <w:szCs w:val="18"/>
              </w:rPr>
              <w:t xml:space="preserve"> року</w:t>
            </w:r>
          </w:p>
          <w:p w:rsidR="00746EC3" w:rsidRPr="00D219C6" w:rsidRDefault="00746EC3">
            <w:pPr>
              <w:widowControl w:val="0"/>
              <w:autoSpaceDE w:val="0"/>
              <w:autoSpaceDN w:val="0"/>
              <w:adjustRightInd w:val="0"/>
              <w:spacing w:line="280" w:lineRule="atLeast"/>
              <w:jc w:val="center"/>
              <w:rPr>
                <w:b/>
                <w:bCs/>
                <w:color w:val="000000"/>
                <w:sz w:val="18"/>
                <w:szCs w:val="18"/>
              </w:rPr>
            </w:pPr>
          </w:p>
        </w:tc>
        <w:tc>
          <w:tcPr>
            <w:tcW w:w="471" w:type="dxa"/>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80" w:lineRule="atLeast"/>
              <w:rPr>
                <w:color w:val="080000"/>
                <w:sz w:val="18"/>
                <w:szCs w:val="18"/>
              </w:rPr>
            </w:pPr>
          </w:p>
        </w:tc>
        <w:tc>
          <w:tcPr>
            <w:tcW w:w="1558" w:type="dxa"/>
            <w:gridSpan w:val="5"/>
            <w:vMerge/>
            <w:tcBorders>
              <w:top w:val="nil"/>
              <w:left w:val="nil"/>
              <w:bottom w:val="nil"/>
              <w:right w:val="nil"/>
            </w:tcBorders>
          </w:tcPr>
          <w:p w:rsidR="00746EC3" w:rsidRPr="00D219C6" w:rsidRDefault="00746EC3">
            <w:pPr>
              <w:widowControl w:val="0"/>
              <w:autoSpaceDE w:val="0"/>
              <w:autoSpaceDN w:val="0"/>
              <w:adjustRightInd w:val="0"/>
              <w:spacing w:line="280" w:lineRule="atLeast"/>
              <w:rPr>
                <w:sz w:val="18"/>
                <w:szCs w:val="18"/>
              </w:rPr>
            </w:pPr>
          </w:p>
        </w:tc>
      </w:tr>
      <w:tr w:rsidR="00746EC3" w:rsidRPr="00D219C6">
        <w:trPr>
          <w:gridAfter w:val="1"/>
          <w:wAfter w:w="109" w:type="dxa"/>
          <w:trHeight w:val="27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1870" w:type="dxa"/>
            <w:gridSpan w:val="2"/>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5350" w:type="dxa"/>
            <w:gridSpan w:val="7"/>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c>
          <w:tcPr>
            <w:tcW w:w="7403" w:type="dxa"/>
            <w:gridSpan w:val="8"/>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jc w:val="right"/>
              <w:rPr>
                <w:color w:val="000000"/>
                <w:sz w:val="18"/>
                <w:szCs w:val="18"/>
              </w:rPr>
            </w:pPr>
            <w:r w:rsidRPr="00D219C6">
              <w:rPr>
                <w:color w:val="000000"/>
                <w:sz w:val="18"/>
                <w:szCs w:val="18"/>
              </w:rPr>
              <w:t>22 -  Інформаційні запити</w:t>
            </w:r>
          </w:p>
        </w:tc>
        <w:tc>
          <w:tcPr>
            <w:tcW w:w="50" w:type="dxa"/>
            <w:gridSpan w:val="2"/>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80000"/>
                <w:sz w:val="18"/>
                <w:szCs w:val="18"/>
              </w:rPr>
            </w:pPr>
          </w:p>
        </w:tc>
      </w:tr>
      <w:tr w:rsidR="00746EC3" w:rsidRPr="00D219C6">
        <w:trPr>
          <w:gridAfter w:val="1"/>
          <w:wAfter w:w="109" w:type="dxa"/>
          <w:trHeight w:val="96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426" w:type="dxa"/>
            <w:tcBorders>
              <w:top w:val="single" w:sz="8" w:space="0" w:color="000000"/>
              <w:left w:val="single" w:sz="8" w:space="0" w:color="000000"/>
              <w:bottom w:val="single" w:sz="8" w:space="0" w:color="000000"/>
              <w:right w:val="single" w:sz="8" w:space="0" w:color="000000"/>
            </w:tcBorders>
            <w:shd w:val="clear" w:color="auto" w:fill="C8C8C8"/>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 з/п</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Реєстраційний номер та дата документу</w:t>
            </w:r>
          </w:p>
        </w:tc>
        <w:tc>
          <w:tcPr>
            <w:tcW w:w="1702" w:type="dxa"/>
            <w:gridSpan w:val="3"/>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Кореспондент</w:t>
            </w:r>
          </w:p>
        </w:tc>
        <w:tc>
          <w:tcPr>
            <w:tcW w:w="1581" w:type="dxa"/>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Pr>
                <w:b/>
                <w:bCs/>
                <w:color w:val="000000"/>
                <w:sz w:val="18"/>
                <w:szCs w:val="18"/>
              </w:rPr>
              <w:t>Регіон</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Короткий зміст</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Резолюція та кому направлено документ</w:t>
            </w:r>
          </w:p>
        </w:tc>
        <w:tc>
          <w:tcPr>
            <w:tcW w:w="2098" w:type="dxa"/>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Відповідальний підрозділ</w:t>
            </w:r>
          </w:p>
        </w:tc>
        <w:tc>
          <w:tcPr>
            <w:tcW w:w="2280" w:type="dxa"/>
            <w:gridSpan w:val="4"/>
            <w:tcBorders>
              <w:top w:val="single" w:sz="8" w:space="0" w:color="000000"/>
              <w:left w:val="single" w:sz="8" w:space="0" w:color="000000"/>
              <w:bottom w:val="single" w:sz="8" w:space="0" w:color="000000"/>
              <w:right w:val="single" w:sz="8" w:space="0" w:color="000000"/>
            </w:tcBorders>
            <w:shd w:val="clear" w:color="auto" w:fill="C8C8C8"/>
            <w:vAlign w:val="center"/>
          </w:tcPr>
          <w:p w:rsidR="00746EC3" w:rsidRPr="00D219C6" w:rsidRDefault="00746EC3">
            <w:pPr>
              <w:widowControl w:val="0"/>
              <w:autoSpaceDE w:val="0"/>
              <w:autoSpaceDN w:val="0"/>
              <w:adjustRightInd w:val="0"/>
              <w:spacing w:line="240" w:lineRule="atLeast"/>
              <w:jc w:val="center"/>
              <w:rPr>
                <w:b/>
                <w:bCs/>
                <w:color w:val="000000"/>
                <w:sz w:val="18"/>
                <w:szCs w:val="18"/>
              </w:rPr>
            </w:pPr>
            <w:r w:rsidRPr="00D219C6">
              <w:rPr>
                <w:b/>
                <w:bCs/>
                <w:color w:val="000000"/>
                <w:sz w:val="18"/>
                <w:szCs w:val="18"/>
              </w:rPr>
              <w:t>Позначка про виконання</w:t>
            </w:r>
          </w:p>
        </w:tc>
        <w:tc>
          <w:tcPr>
            <w:tcW w:w="50" w:type="dxa"/>
            <w:gridSpan w:val="2"/>
            <w:vMerge/>
            <w:tcBorders>
              <w:top w:val="nil"/>
              <w:left w:val="nil"/>
              <w:bottom w:val="nil"/>
              <w:right w:val="nil"/>
            </w:tcBorders>
          </w:tcPr>
          <w:p w:rsidR="00746EC3" w:rsidRPr="00D219C6" w:rsidRDefault="00746EC3">
            <w:pPr>
              <w:widowControl w:val="0"/>
              <w:autoSpaceDE w:val="0"/>
              <w:autoSpaceDN w:val="0"/>
              <w:adjustRightInd w:val="0"/>
              <w:spacing w:line="240" w:lineRule="atLeast"/>
              <w:jc w:val="center"/>
              <w:rPr>
                <w:sz w:val="18"/>
                <w:szCs w:val="18"/>
              </w:rPr>
            </w:pPr>
          </w:p>
        </w:tc>
      </w:tr>
      <w:tr w:rsidR="00746EC3" w:rsidRPr="00D219C6">
        <w:trPr>
          <w:gridAfter w:val="1"/>
          <w:wAfter w:w="109" w:type="dxa"/>
          <w:trHeight w:val="232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893BBD">
            <w:pPr>
              <w:widowControl w:val="0"/>
              <w:autoSpaceDE w:val="0"/>
              <w:autoSpaceDN w:val="0"/>
              <w:adjustRightInd w:val="0"/>
              <w:spacing w:line="260" w:lineRule="atLeast"/>
              <w:jc w:val="center"/>
              <w:rPr>
                <w:color w:val="000000"/>
                <w:sz w:val="18"/>
                <w:szCs w:val="18"/>
              </w:rPr>
            </w:pPr>
            <w:r w:rsidRPr="00D219C6">
              <w:rPr>
                <w:color w:val="000000"/>
                <w:sz w:val="18"/>
                <w:szCs w:val="18"/>
              </w:rPr>
              <w:t>1</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893BBD">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88</w:t>
            </w:r>
          </w:p>
          <w:p w:rsidR="00746EC3" w:rsidRPr="0043673B" w:rsidRDefault="00746EC3" w:rsidP="00A82C08">
            <w:pPr>
              <w:widowControl w:val="0"/>
              <w:autoSpaceDE w:val="0"/>
              <w:autoSpaceDN w:val="0"/>
              <w:adjustRightInd w:val="0"/>
              <w:spacing w:line="260" w:lineRule="atLeast"/>
              <w:rPr>
                <w:color w:val="000000"/>
                <w:sz w:val="18"/>
                <w:szCs w:val="18"/>
                <w:lang w:val="en-US"/>
              </w:rPr>
            </w:pPr>
            <w:r>
              <w:rPr>
                <w:color w:val="000000"/>
                <w:sz w:val="18"/>
                <w:szCs w:val="18"/>
              </w:rPr>
              <w:t>01.</w:t>
            </w:r>
            <w:r>
              <w:rPr>
                <w:color w:val="000000"/>
                <w:sz w:val="18"/>
                <w:szCs w:val="18"/>
                <w:lang w:val="en-US"/>
              </w:rPr>
              <w:t>03</w:t>
            </w:r>
            <w:r>
              <w:rPr>
                <w:color w:val="000000"/>
                <w:sz w:val="18"/>
                <w:szCs w:val="18"/>
              </w:rPr>
              <w:t>.</w:t>
            </w:r>
            <w:r w:rsidRPr="00D219C6">
              <w:rPr>
                <w:color w:val="000000"/>
                <w:sz w:val="18"/>
                <w:szCs w:val="18"/>
              </w:rPr>
              <w:t>201</w:t>
            </w:r>
            <w:r>
              <w:rPr>
                <w:color w:val="000000"/>
                <w:sz w:val="18"/>
                <w:szCs w:val="18"/>
                <w:lang w:val="en-US"/>
              </w:rPr>
              <w:t>9</w:t>
            </w:r>
          </w:p>
        </w:tc>
        <w:tc>
          <w:tcPr>
            <w:tcW w:w="1702" w:type="dxa"/>
            <w:gridSpan w:val="3"/>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D505E">
            <w:pPr>
              <w:widowControl w:val="0"/>
              <w:autoSpaceDE w:val="0"/>
              <w:autoSpaceDN w:val="0"/>
              <w:adjustRightInd w:val="0"/>
              <w:spacing w:line="260" w:lineRule="atLeast"/>
              <w:rPr>
                <w:color w:val="000000"/>
                <w:sz w:val="18"/>
                <w:szCs w:val="18"/>
              </w:rPr>
            </w:pPr>
            <w:r>
              <w:rPr>
                <w:color w:val="000000"/>
                <w:sz w:val="18"/>
                <w:szCs w:val="18"/>
              </w:rPr>
              <w:t>ТОВ «Львівський мехсклозавод»</w:t>
            </w:r>
          </w:p>
        </w:tc>
        <w:tc>
          <w:tcPr>
            <w:tcW w:w="158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76E67">
            <w:pPr>
              <w:widowControl w:val="0"/>
              <w:autoSpaceDE w:val="0"/>
              <w:autoSpaceDN w:val="0"/>
              <w:adjustRightInd w:val="0"/>
              <w:spacing w:line="260" w:lineRule="atLeast"/>
              <w:rPr>
                <w:color w:val="000000"/>
                <w:sz w:val="18"/>
                <w:szCs w:val="18"/>
              </w:rPr>
            </w:pPr>
            <w:r>
              <w:rPr>
                <w:color w:val="000000"/>
                <w:sz w:val="18"/>
                <w:szCs w:val="18"/>
              </w:rPr>
              <w:t>М. Львів</w:t>
            </w:r>
          </w:p>
        </w:tc>
        <w:tc>
          <w:tcPr>
            <w:tcW w:w="2308" w:type="dxa"/>
            <w:gridSpan w:val="4"/>
            <w:tcBorders>
              <w:top w:val="single" w:sz="8" w:space="0" w:color="000000"/>
              <w:left w:val="single" w:sz="8" w:space="0" w:color="000000"/>
              <w:bottom w:val="single" w:sz="8" w:space="0" w:color="000000"/>
              <w:right w:val="single" w:sz="8" w:space="0" w:color="000000"/>
            </w:tcBorders>
            <w:shd w:val="clear" w:color="auto" w:fill="FFFFFF"/>
          </w:tcPr>
          <w:p w:rsidR="00746EC3" w:rsidRPr="00C50163" w:rsidRDefault="00746EC3" w:rsidP="00BE2440">
            <w:pPr>
              <w:widowControl w:val="0"/>
              <w:autoSpaceDE w:val="0"/>
              <w:autoSpaceDN w:val="0"/>
              <w:adjustRightInd w:val="0"/>
              <w:spacing w:line="260" w:lineRule="atLeast"/>
              <w:rPr>
                <w:color w:val="000000"/>
                <w:sz w:val="18"/>
                <w:szCs w:val="18"/>
              </w:rPr>
            </w:pPr>
            <w:r w:rsidRPr="00C50163">
              <w:rPr>
                <w:color w:val="000000"/>
                <w:sz w:val="18"/>
                <w:szCs w:val="18"/>
              </w:rPr>
              <w:t>Надати інформацію чи нфлежило у 2018 р.  ТзОВ "Торгово-видобувна компанія "Львівський мехсклозавод" до суб"єктів господарювання, які здійснюють діяльність у видобувних галузях в розумінні ЗУ "Про  забезпечення  прозорості у видобувних галузях" за умови, що  фактичного  видобування корисних копалин в 2018 р не  здійснювало.</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C3A3B">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745060">
            <w:pPr>
              <w:widowControl w:val="0"/>
              <w:autoSpaceDE w:val="0"/>
              <w:autoSpaceDN w:val="0"/>
              <w:adjustRightInd w:val="0"/>
              <w:spacing w:line="260" w:lineRule="atLeast"/>
              <w:rPr>
                <w:color w:val="000000"/>
                <w:sz w:val="18"/>
                <w:szCs w:val="18"/>
              </w:rPr>
            </w:pPr>
            <w:r>
              <w:rPr>
                <w:color w:val="000000"/>
                <w:sz w:val="18"/>
                <w:szCs w:val="18"/>
              </w:rPr>
              <w:t>Бідник</w:t>
            </w:r>
          </w:p>
        </w:tc>
        <w:tc>
          <w:tcPr>
            <w:tcW w:w="209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5D2CAF">
            <w:pPr>
              <w:widowControl w:val="0"/>
              <w:autoSpaceDE w:val="0"/>
              <w:autoSpaceDN w:val="0"/>
              <w:adjustRightInd w:val="0"/>
              <w:spacing w:line="260" w:lineRule="atLeast"/>
              <w:rPr>
                <w:color w:val="000000"/>
                <w:sz w:val="18"/>
                <w:szCs w:val="18"/>
              </w:rPr>
            </w:pPr>
            <w:r>
              <w:rPr>
                <w:color w:val="000000"/>
                <w:sz w:val="18"/>
                <w:szCs w:val="18"/>
              </w:rPr>
              <w:t>Директорат викопних видів палива</w:t>
            </w:r>
          </w:p>
        </w:tc>
        <w:tc>
          <w:tcPr>
            <w:tcW w:w="2280" w:type="dxa"/>
            <w:gridSpan w:val="4"/>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457990">
            <w:pPr>
              <w:widowControl w:val="0"/>
              <w:autoSpaceDE w:val="0"/>
              <w:autoSpaceDN w:val="0"/>
              <w:adjustRightInd w:val="0"/>
              <w:spacing w:line="260" w:lineRule="atLeast"/>
              <w:rPr>
                <w:color w:val="000000"/>
                <w:sz w:val="18"/>
                <w:szCs w:val="18"/>
              </w:rPr>
            </w:pPr>
            <w:r w:rsidRPr="00460A6B">
              <w:rPr>
                <w:color w:val="000000"/>
                <w:sz w:val="18"/>
                <w:szCs w:val="18"/>
              </w:rPr>
              <w:t>Виконано</w:t>
            </w:r>
          </w:p>
        </w:tc>
        <w:tc>
          <w:tcPr>
            <w:tcW w:w="50" w:type="dxa"/>
            <w:gridSpan w:val="2"/>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highlight w:val="yellow"/>
              </w:rPr>
            </w:pPr>
          </w:p>
        </w:tc>
      </w:tr>
      <w:tr w:rsidR="00746EC3" w:rsidRPr="00D219C6">
        <w:trPr>
          <w:gridAfter w:val="1"/>
          <w:wAfter w:w="109" w:type="dxa"/>
          <w:trHeight w:val="2164"/>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893BBD">
            <w:pPr>
              <w:widowControl w:val="0"/>
              <w:autoSpaceDE w:val="0"/>
              <w:autoSpaceDN w:val="0"/>
              <w:adjustRightInd w:val="0"/>
              <w:spacing w:line="260" w:lineRule="atLeast"/>
              <w:jc w:val="center"/>
              <w:rPr>
                <w:color w:val="000000"/>
                <w:sz w:val="18"/>
                <w:szCs w:val="18"/>
              </w:rPr>
            </w:pPr>
            <w:r w:rsidRPr="00D219C6">
              <w:rPr>
                <w:color w:val="000000"/>
                <w:sz w:val="18"/>
                <w:szCs w:val="18"/>
              </w:rPr>
              <w:t>2</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89</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01.</w:t>
            </w:r>
            <w:r>
              <w:rPr>
                <w:color w:val="000000"/>
                <w:sz w:val="18"/>
                <w:szCs w:val="18"/>
                <w:lang w:val="en-US"/>
              </w:rPr>
              <w:t>03</w:t>
            </w:r>
            <w:r>
              <w:rPr>
                <w:color w:val="000000"/>
                <w:sz w:val="18"/>
                <w:szCs w:val="18"/>
              </w:rPr>
              <w:t>.</w:t>
            </w:r>
            <w:r w:rsidRPr="00D219C6">
              <w:rPr>
                <w:color w:val="000000"/>
                <w:sz w:val="18"/>
                <w:szCs w:val="18"/>
              </w:rPr>
              <w:t>201</w:t>
            </w:r>
            <w:r>
              <w:rPr>
                <w:color w:val="000000"/>
                <w:sz w:val="18"/>
                <w:szCs w:val="18"/>
                <w:lang w:val="en-US"/>
              </w:rPr>
              <w:t>9</w:t>
            </w:r>
          </w:p>
        </w:tc>
        <w:tc>
          <w:tcPr>
            <w:tcW w:w="1702" w:type="dxa"/>
            <w:gridSpan w:val="3"/>
            <w:tcBorders>
              <w:top w:val="single" w:sz="8" w:space="0" w:color="000000"/>
              <w:left w:val="single" w:sz="8" w:space="0" w:color="000000"/>
              <w:bottom w:val="single" w:sz="8" w:space="0" w:color="000000"/>
              <w:right w:val="single" w:sz="8" w:space="0" w:color="000000"/>
            </w:tcBorders>
            <w:shd w:val="clear" w:color="auto" w:fill="FFFFFF"/>
          </w:tcPr>
          <w:p w:rsidR="00746EC3" w:rsidRPr="00060B1A" w:rsidRDefault="00746EC3" w:rsidP="00C50163">
            <w:pPr>
              <w:widowControl w:val="0"/>
              <w:autoSpaceDE w:val="0"/>
              <w:autoSpaceDN w:val="0"/>
              <w:adjustRightInd w:val="0"/>
              <w:spacing w:line="260" w:lineRule="atLeast"/>
              <w:rPr>
                <w:color w:val="000000"/>
                <w:sz w:val="18"/>
                <w:szCs w:val="18"/>
              </w:rPr>
            </w:pPr>
            <w:r>
              <w:rPr>
                <w:color w:val="000000"/>
                <w:sz w:val="18"/>
                <w:szCs w:val="18"/>
                <w:lang w:val="en-US"/>
              </w:rPr>
              <w:t xml:space="preserve">VOX  </w:t>
            </w:r>
            <w:r>
              <w:rPr>
                <w:color w:val="000000"/>
                <w:sz w:val="18"/>
                <w:szCs w:val="18"/>
              </w:rPr>
              <w:t>«</w:t>
            </w:r>
            <w:r>
              <w:rPr>
                <w:color w:val="000000"/>
                <w:sz w:val="18"/>
                <w:szCs w:val="18"/>
                <w:lang w:val="en-US"/>
              </w:rPr>
              <w:t>UKRAINE</w:t>
            </w:r>
            <w:r>
              <w:rPr>
                <w:color w:val="000000"/>
                <w:sz w:val="18"/>
                <w:szCs w:val="18"/>
              </w:rPr>
              <w:t>»</w:t>
            </w:r>
          </w:p>
        </w:tc>
        <w:tc>
          <w:tcPr>
            <w:tcW w:w="158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C50163">
            <w:pPr>
              <w:widowControl w:val="0"/>
              <w:autoSpaceDE w:val="0"/>
              <w:autoSpaceDN w:val="0"/>
              <w:adjustRightInd w:val="0"/>
              <w:spacing w:line="260" w:lineRule="atLeast"/>
              <w:rPr>
                <w:color w:val="000000"/>
                <w:sz w:val="18"/>
                <w:szCs w:val="18"/>
              </w:rPr>
            </w:pPr>
            <w:r>
              <w:rPr>
                <w:color w:val="000000"/>
                <w:sz w:val="18"/>
                <w:szCs w:val="18"/>
              </w:rPr>
              <w:t>м. Київ</w:t>
            </w:r>
          </w:p>
          <w:p w:rsidR="00746EC3" w:rsidRDefault="00746EC3" w:rsidP="00C50163">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Pr>
          <w:p w:rsidR="00746EC3" w:rsidRPr="00C50163" w:rsidRDefault="00746EC3" w:rsidP="00C50163">
            <w:pPr>
              <w:widowControl w:val="0"/>
              <w:autoSpaceDE w:val="0"/>
              <w:autoSpaceDN w:val="0"/>
              <w:adjustRightInd w:val="0"/>
              <w:spacing w:line="260" w:lineRule="atLeast"/>
              <w:rPr>
                <w:color w:val="000000"/>
                <w:sz w:val="18"/>
                <w:szCs w:val="18"/>
              </w:rPr>
            </w:pPr>
            <w:r w:rsidRPr="00C50163">
              <w:rPr>
                <w:color w:val="000000"/>
                <w:sz w:val="18"/>
                <w:szCs w:val="18"/>
              </w:rPr>
              <w:t>Надати інформацію щодо стану виконання  реформ  у галузі енергетики та  енергонезалежності з посиланням на нормативно-правовий акт,  який це підтверджує.</w:t>
            </w:r>
          </w:p>
          <w:p w:rsidR="00746EC3" w:rsidRPr="00C50163" w:rsidRDefault="00746EC3" w:rsidP="00C50163">
            <w:pPr>
              <w:widowControl w:val="0"/>
              <w:autoSpaceDE w:val="0"/>
              <w:autoSpaceDN w:val="0"/>
              <w:adjustRightInd w:val="0"/>
              <w:spacing w:line="260" w:lineRule="atLeast"/>
              <w:rPr>
                <w:color w:val="000000"/>
                <w:sz w:val="18"/>
                <w:szCs w:val="18"/>
              </w:rPr>
            </w:pPr>
            <w:r w:rsidRPr="00C50163">
              <w:rPr>
                <w:color w:val="000000"/>
                <w:sz w:val="18"/>
                <w:szCs w:val="18"/>
              </w:rPr>
              <w:t xml:space="preserve">  </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50163">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C50163">
            <w:pPr>
              <w:widowControl w:val="0"/>
              <w:autoSpaceDE w:val="0"/>
              <w:autoSpaceDN w:val="0"/>
              <w:adjustRightInd w:val="0"/>
              <w:spacing w:line="260" w:lineRule="atLeast"/>
              <w:rPr>
                <w:color w:val="000000"/>
                <w:sz w:val="18"/>
                <w:szCs w:val="18"/>
              </w:rPr>
            </w:pPr>
            <w:r>
              <w:rPr>
                <w:color w:val="000000"/>
                <w:sz w:val="18"/>
                <w:szCs w:val="18"/>
              </w:rPr>
              <w:t>Дудка</w:t>
            </w:r>
          </w:p>
        </w:tc>
        <w:tc>
          <w:tcPr>
            <w:tcW w:w="209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BF3A9D">
            <w:pPr>
              <w:widowControl w:val="0"/>
              <w:autoSpaceDE w:val="0"/>
              <w:autoSpaceDN w:val="0"/>
              <w:adjustRightInd w:val="0"/>
              <w:spacing w:line="260" w:lineRule="atLeast"/>
              <w:rPr>
                <w:color w:val="000000"/>
                <w:sz w:val="18"/>
                <w:szCs w:val="18"/>
              </w:rPr>
            </w:pPr>
            <w:r>
              <w:rPr>
                <w:color w:val="000000"/>
                <w:sz w:val="18"/>
                <w:szCs w:val="18"/>
              </w:rPr>
              <w:t xml:space="preserve">Департамент організаційної роботи </w:t>
            </w:r>
          </w:p>
        </w:tc>
        <w:tc>
          <w:tcPr>
            <w:tcW w:w="2280" w:type="dxa"/>
            <w:gridSpan w:val="4"/>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gridSpan w:val="2"/>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highlight w:val="yellow"/>
              </w:rPr>
            </w:pPr>
          </w:p>
        </w:tc>
      </w:tr>
      <w:tr w:rsidR="00746EC3" w:rsidRPr="00D219C6">
        <w:trPr>
          <w:gridAfter w:val="1"/>
          <w:wAfter w:w="109" w:type="dxa"/>
          <w:trHeight w:val="24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c>
          <w:tcPr>
            <w:tcW w:w="14623" w:type="dxa"/>
            <w:gridSpan w:val="17"/>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highlight w:val="yellow"/>
              </w:rPr>
            </w:pPr>
          </w:p>
        </w:tc>
        <w:tc>
          <w:tcPr>
            <w:tcW w:w="50" w:type="dxa"/>
            <w:gridSpan w:val="2"/>
            <w:vMerge/>
            <w:tcBorders>
              <w:top w:val="nil"/>
              <w:left w:val="nil"/>
              <w:bottom w:val="nil"/>
              <w:right w:val="nil"/>
            </w:tcBorders>
          </w:tcPr>
          <w:p w:rsidR="00746EC3" w:rsidRPr="00D219C6" w:rsidRDefault="00746EC3">
            <w:pPr>
              <w:widowControl w:val="0"/>
              <w:autoSpaceDE w:val="0"/>
              <w:autoSpaceDN w:val="0"/>
              <w:adjustRightInd w:val="0"/>
              <w:rPr>
                <w:sz w:val="18"/>
                <w:szCs w:val="18"/>
                <w:highlight w:val="yellow"/>
              </w:rPr>
            </w:pPr>
          </w:p>
        </w:tc>
      </w:tr>
      <w:tr w:rsidR="00746EC3" w:rsidRPr="00D219C6">
        <w:trPr>
          <w:gridAfter w:val="2"/>
          <w:wAfter w:w="134" w:type="dxa"/>
          <w:trHeight w:val="27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2600" w:type="dxa"/>
            <w:gridSpan w:val="4"/>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00000"/>
                <w:sz w:val="18"/>
                <w:szCs w:val="18"/>
              </w:rPr>
            </w:pPr>
            <w:r w:rsidRPr="00D219C6">
              <w:rPr>
                <w:color w:val="000000"/>
                <w:sz w:val="18"/>
                <w:szCs w:val="18"/>
              </w:rPr>
              <w:t>Megapolis™.Документообіг</w:t>
            </w:r>
          </w:p>
        </w:tc>
        <w:tc>
          <w:tcPr>
            <w:tcW w:w="10716" w:type="dxa"/>
            <w:gridSpan w:val="12"/>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80000"/>
                <w:sz w:val="18"/>
                <w:szCs w:val="18"/>
              </w:rPr>
            </w:pPr>
          </w:p>
        </w:tc>
        <w:tc>
          <w:tcPr>
            <w:tcW w:w="1332" w:type="dxa"/>
            <w:gridSpan w:val="2"/>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00000"/>
                <w:sz w:val="18"/>
                <w:szCs w:val="18"/>
              </w:rPr>
            </w:pPr>
            <w:r w:rsidRPr="00D219C6">
              <w:rPr>
                <w:color w:val="000000"/>
                <w:sz w:val="18"/>
                <w:szCs w:val="18"/>
              </w:rPr>
              <w:t>Сторінка 1 з 16</w:t>
            </w:r>
          </w:p>
        </w:tc>
      </w:tr>
      <w:tr w:rsidR="00746EC3" w:rsidRPr="00D219C6">
        <w:trPr>
          <w:gridAfter w:val="2"/>
          <w:wAfter w:w="134" w:type="dxa"/>
          <w:trHeight w:val="3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2600" w:type="dxa"/>
            <w:gridSpan w:val="4"/>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c>
          <w:tcPr>
            <w:tcW w:w="10716" w:type="dxa"/>
            <w:gridSpan w:val="12"/>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1332" w:type="dxa"/>
            <w:gridSpan w:val="2"/>
            <w:vMerge w:val="restart"/>
            <w:tcBorders>
              <w:top w:val="nil"/>
              <w:left w:val="nil"/>
              <w:bottom w:val="nil"/>
              <w:right w:val="nil"/>
            </w:tcBorders>
            <w:shd w:val="clear" w:color="auto" w:fill="FFFFFF"/>
          </w:tcPr>
          <w:p w:rsidR="00746EC3" w:rsidRPr="00D219C6" w:rsidRDefault="00746EC3">
            <w:pPr>
              <w:widowControl w:val="0"/>
              <w:autoSpaceDE w:val="0"/>
              <w:autoSpaceDN w:val="0"/>
              <w:adjustRightInd w:val="0"/>
              <w:rPr>
                <w:color w:val="080000"/>
                <w:sz w:val="18"/>
                <w:szCs w:val="18"/>
              </w:rPr>
            </w:pPr>
          </w:p>
        </w:tc>
      </w:tr>
      <w:tr w:rsidR="00746EC3" w:rsidRPr="00D219C6">
        <w:trPr>
          <w:gridAfter w:val="2"/>
          <w:wAfter w:w="134" w:type="dxa"/>
          <w:trHeight w:val="27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2919" w:type="dxa"/>
            <w:gridSpan w:val="5"/>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00000"/>
                <w:sz w:val="18"/>
                <w:szCs w:val="18"/>
              </w:rPr>
            </w:pPr>
            <w:r w:rsidRPr="00D219C6">
              <w:rPr>
                <w:color w:val="000000"/>
                <w:sz w:val="18"/>
                <w:szCs w:val="18"/>
              </w:rPr>
              <w:t>Copyright © Софтлайн 2001 - 2014</w:t>
            </w:r>
          </w:p>
        </w:tc>
        <w:tc>
          <w:tcPr>
            <w:tcW w:w="10397" w:type="dxa"/>
            <w:gridSpan w:val="11"/>
            <w:tcBorders>
              <w:top w:val="nil"/>
              <w:left w:val="nil"/>
              <w:bottom w:val="nil"/>
              <w:right w:val="nil"/>
            </w:tcBorders>
            <w:shd w:val="clear" w:color="auto" w:fill="FFFFFF"/>
          </w:tcPr>
          <w:p w:rsidR="00746EC3" w:rsidRPr="00D219C6" w:rsidRDefault="00746EC3">
            <w:pPr>
              <w:widowControl w:val="0"/>
              <w:autoSpaceDE w:val="0"/>
              <w:autoSpaceDN w:val="0"/>
              <w:adjustRightInd w:val="0"/>
              <w:spacing w:line="240" w:lineRule="atLeast"/>
              <w:rPr>
                <w:color w:val="080000"/>
                <w:sz w:val="18"/>
                <w:szCs w:val="18"/>
              </w:rPr>
            </w:pPr>
          </w:p>
        </w:tc>
        <w:tc>
          <w:tcPr>
            <w:tcW w:w="1332" w:type="dxa"/>
            <w:gridSpan w:val="2"/>
            <w:vMerge/>
            <w:tcBorders>
              <w:top w:val="nil"/>
              <w:left w:val="nil"/>
              <w:bottom w:val="nil"/>
              <w:right w:val="nil"/>
            </w:tcBorders>
          </w:tcPr>
          <w:p w:rsidR="00746EC3" w:rsidRPr="00D219C6" w:rsidRDefault="00746EC3">
            <w:pPr>
              <w:widowControl w:val="0"/>
              <w:autoSpaceDE w:val="0"/>
              <w:autoSpaceDN w:val="0"/>
              <w:adjustRightInd w:val="0"/>
              <w:spacing w:line="240" w:lineRule="atLeast"/>
              <w:rPr>
                <w:sz w:val="18"/>
                <w:szCs w:val="18"/>
              </w:rPr>
            </w:pPr>
          </w:p>
        </w:tc>
      </w:tr>
    </w:tbl>
    <w:p w:rsidR="00746EC3" w:rsidRPr="00D219C6" w:rsidRDefault="00746EC3">
      <w:pPr>
        <w:widowControl w:val="0"/>
        <w:autoSpaceDE w:val="0"/>
        <w:autoSpaceDN w:val="0"/>
        <w:adjustRightInd w:val="0"/>
        <w:rPr>
          <w:sz w:val="18"/>
          <w:szCs w:val="18"/>
        </w:rPr>
      </w:pPr>
      <w:r w:rsidRPr="00D219C6">
        <w:rPr>
          <w:sz w:val="18"/>
          <w:szCs w:val="18"/>
        </w:rPr>
        <w:br w:type="page"/>
      </w:r>
    </w:p>
    <w:p w:rsidR="00746EC3" w:rsidRPr="00D219C6" w:rsidRDefault="00746EC3">
      <w:pPr>
        <w:widowControl w:val="0"/>
        <w:autoSpaceDE w:val="0"/>
        <w:autoSpaceDN w:val="0"/>
        <w:adjustRightInd w:val="0"/>
        <w:rPr>
          <w:sz w:val="18"/>
          <w:szCs w:val="18"/>
        </w:rPr>
      </w:pPr>
    </w:p>
    <w:tbl>
      <w:tblPr>
        <w:tblW w:w="0" w:type="auto"/>
        <w:tblInd w:w="-13" w:type="dxa"/>
        <w:tblLayout w:type="fixed"/>
        <w:tblCellMar>
          <w:left w:w="15" w:type="dxa"/>
          <w:right w:w="15" w:type="dxa"/>
        </w:tblCellMar>
        <w:tblLook w:val="0000"/>
      </w:tblPr>
      <w:tblGrid>
        <w:gridCol w:w="1094"/>
        <w:gridCol w:w="426"/>
        <w:gridCol w:w="1614"/>
        <w:gridCol w:w="1984"/>
        <w:gridCol w:w="1701"/>
        <w:gridCol w:w="2552"/>
        <w:gridCol w:w="1828"/>
        <w:gridCol w:w="2238"/>
        <w:gridCol w:w="2280"/>
        <w:gridCol w:w="50"/>
      </w:tblGrid>
      <w:tr w:rsidR="00746EC3" w:rsidRPr="00D219C6">
        <w:trPr>
          <w:trHeight w:val="2402"/>
        </w:trPr>
        <w:tc>
          <w:tcPr>
            <w:tcW w:w="1094" w:type="dxa"/>
            <w:vMerge w:val="restart"/>
            <w:tcBorders>
              <w:top w:val="nil"/>
              <w:left w:val="nil"/>
              <w:bottom w:val="nil"/>
              <w:right w:val="nil"/>
            </w:tcBorders>
          </w:tcPr>
          <w:p w:rsidR="00746EC3" w:rsidRPr="00D219C6" w:rsidRDefault="00746EC3" w:rsidP="00957874">
            <w:pPr>
              <w:spacing w:after="200" w:line="276" w:lineRule="auto"/>
              <w:rPr>
                <w:sz w:val="18"/>
                <w:szCs w:val="18"/>
              </w:rPr>
            </w:pPr>
            <w:r w:rsidRPr="00D219C6">
              <w:rPr>
                <w:sz w:val="18"/>
                <w:szCs w:val="18"/>
              </w:rPr>
              <w:br/>
            </w:r>
          </w:p>
          <w:p w:rsidR="00746EC3" w:rsidRPr="00D219C6" w:rsidRDefault="00746EC3" w:rsidP="00957874">
            <w:pPr>
              <w:spacing w:after="200" w:line="276" w:lineRule="auto"/>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77345">
            <w:pPr>
              <w:widowControl w:val="0"/>
              <w:autoSpaceDE w:val="0"/>
              <w:autoSpaceDN w:val="0"/>
              <w:adjustRightInd w:val="0"/>
              <w:spacing w:line="260" w:lineRule="atLeast"/>
              <w:jc w:val="center"/>
              <w:rPr>
                <w:color w:val="000000"/>
                <w:sz w:val="18"/>
                <w:szCs w:val="18"/>
              </w:rPr>
            </w:pPr>
            <w:r w:rsidRPr="00D219C6">
              <w:rPr>
                <w:color w:val="000000"/>
                <w:sz w:val="18"/>
                <w:szCs w:val="18"/>
              </w:rPr>
              <w:t>3</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rPr>
              <w:t>/</w:t>
            </w:r>
            <w:r>
              <w:rPr>
                <w:color w:val="000000"/>
                <w:sz w:val="18"/>
                <w:szCs w:val="18"/>
                <w:lang w:val="en-US"/>
              </w:rPr>
              <w:t>90</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w:t>
            </w:r>
            <w:r>
              <w:rPr>
                <w:color w:val="000000"/>
                <w:sz w:val="18"/>
                <w:szCs w:val="18"/>
                <w:lang w:val="en-US"/>
              </w:rPr>
              <w:t>1</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36734">
            <w:pPr>
              <w:widowControl w:val="0"/>
              <w:autoSpaceDE w:val="0"/>
              <w:autoSpaceDN w:val="0"/>
              <w:adjustRightInd w:val="0"/>
              <w:spacing w:line="260" w:lineRule="atLeast"/>
              <w:rPr>
                <w:color w:val="000000"/>
                <w:sz w:val="18"/>
                <w:szCs w:val="18"/>
              </w:rPr>
            </w:pPr>
            <w:r>
              <w:rPr>
                <w:color w:val="000000"/>
                <w:sz w:val="18"/>
                <w:szCs w:val="18"/>
              </w:rPr>
              <w:t>Пані Єлизавета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06C11">
            <w:pPr>
              <w:widowControl w:val="0"/>
              <w:autoSpaceDE w:val="0"/>
              <w:autoSpaceDN w:val="0"/>
              <w:adjustRightInd w:val="0"/>
              <w:spacing w:line="260" w:lineRule="atLeast"/>
              <w:rPr>
                <w:color w:val="000000"/>
                <w:sz w:val="18"/>
                <w:szCs w:val="18"/>
              </w:rPr>
            </w:pPr>
            <w:r>
              <w:rPr>
                <w:color w:val="000000"/>
                <w:sz w:val="18"/>
                <w:szCs w:val="18"/>
              </w:rPr>
              <w:t>м. Львів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C50163" w:rsidRDefault="00746EC3" w:rsidP="0041596E">
            <w:pPr>
              <w:widowControl w:val="0"/>
              <w:autoSpaceDE w:val="0"/>
              <w:autoSpaceDN w:val="0"/>
              <w:adjustRightInd w:val="0"/>
              <w:spacing w:line="260" w:lineRule="atLeast"/>
              <w:rPr>
                <w:color w:val="000000"/>
                <w:sz w:val="18"/>
                <w:szCs w:val="18"/>
              </w:rPr>
            </w:pPr>
            <w:r w:rsidRPr="00C50163">
              <w:rPr>
                <w:color w:val="000000"/>
                <w:sz w:val="18"/>
                <w:szCs w:val="18"/>
              </w:rPr>
              <w:t xml:space="preserve">Чи укладені станом на день розгляду  додаткові угоди №1 і 2 до Угоди про розподіл вуглеводнів, які видобуватимуться у межах ділянки Юзівська, між Державою Україна та  компанією "Шелл Експлорейшн  енд Продакшн Юкрейн Інвестментс (IV) Б.В." та ТзОВ  "Надра Юзівська", підписаною  24 січня 2013 р., проекти яких  були схвалені Розпорядженням КМУ від 18.12.2018 р. № 1089-р.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50163">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C50163">
            <w:pPr>
              <w:widowControl w:val="0"/>
              <w:autoSpaceDE w:val="0"/>
              <w:autoSpaceDN w:val="0"/>
              <w:adjustRightInd w:val="0"/>
              <w:spacing w:line="260" w:lineRule="atLeast"/>
              <w:rPr>
                <w:color w:val="000000"/>
                <w:sz w:val="18"/>
                <w:szCs w:val="18"/>
              </w:rPr>
            </w:pPr>
            <w:r>
              <w:rPr>
                <w:color w:val="000000"/>
                <w:sz w:val="18"/>
                <w:szCs w:val="18"/>
              </w:rPr>
              <w:t>Вялик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50163">
            <w:pPr>
              <w:widowControl w:val="0"/>
              <w:autoSpaceDE w:val="0"/>
              <w:autoSpaceDN w:val="0"/>
              <w:adjustRightInd w:val="0"/>
              <w:spacing w:line="260" w:lineRule="atLeast"/>
              <w:rPr>
                <w:color w:val="000000"/>
                <w:sz w:val="18"/>
                <w:szCs w:val="18"/>
              </w:rPr>
            </w:pPr>
            <w:r>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val="restart"/>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173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sidRPr="00D219C6">
              <w:rPr>
                <w:color w:val="000000"/>
                <w:sz w:val="18"/>
                <w:szCs w:val="18"/>
              </w:rPr>
              <w:t>4</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rPr>
              <w:t>/</w:t>
            </w:r>
            <w:r>
              <w:rPr>
                <w:color w:val="000000"/>
                <w:sz w:val="18"/>
                <w:szCs w:val="18"/>
                <w:lang w:val="en-US"/>
              </w:rPr>
              <w:t>91</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w:t>
            </w:r>
            <w:r>
              <w:rPr>
                <w:color w:val="000000"/>
                <w:sz w:val="18"/>
                <w:szCs w:val="18"/>
                <w:lang w:val="en-US"/>
              </w:rPr>
              <w:t>4</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Pr>
                <w:color w:val="000000"/>
                <w:sz w:val="18"/>
                <w:szCs w:val="18"/>
              </w:rPr>
              <w:t>Пан Євген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C50163" w:rsidRDefault="00746EC3" w:rsidP="00A14F40">
            <w:pPr>
              <w:widowControl w:val="0"/>
              <w:autoSpaceDE w:val="0"/>
              <w:autoSpaceDN w:val="0"/>
              <w:adjustRightInd w:val="0"/>
              <w:spacing w:line="260" w:lineRule="atLeast"/>
              <w:rPr>
                <w:color w:val="000000"/>
                <w:sz w:val="18"/>
                <w:szCs w:val="18"/>
              </w:rPr>
            </w:pPr>
            <w:r w:rsidRPr="00C50163">
              <w:rPr>
                <w:color w:val="000000"/>
                <w:sz w:val="18"/>
                <w:szCs w:val="18"/>
              </w:rPr>
              <w:t>За якою адресою та в який  час Міністр Міненерговугілля Насалик І.С. здійснює  особистий прийом громадян</w:t>
            </w:r>
            <w:r>
              <w:rPr>
                <w:color w:val="000000"/>
                <w:sz w:val="18"/>
                <w:szCs w:val="18"/>
              </w:rPr>
              <w:t>.</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02922">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C02922">
            <w:pPr>
              <w:widowControl w:val="0"/>
              <w:autoSpaceDE w:val="0"/>
              <w:autoSpaceDN w:val="0"/>
              <w:adjustRightInd w:val="0"/>
              <w:spacing w:line="260" w:lineRule="atLeast"/>
              <w:rPr>
                <w:color w:val="000000"/>
                <w:sz w:val="18"/>
                <w:szCs w:val="18"/>
              </w:rPr>
            </w:pPr>
            <w:r>
              <w:rPr>
                <w:color w:val="000000"/>
                <w:sz w:val="18"/>
                <w:szCs w:val="18"/>
              </w:rPr>
              <w:t>Мірошніченко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02922">
            <w:pPr>
              <w:widowControl w:val="0"/>
              <w:autoSpaceDE w:val="0"/>
              <w:autoSpaceDN w:val="0"/>
              <w:adjustRightInd w:val="0"/>
              <w:spacing w:line="260" w:lineRule="atLeast"/>
              <w:rPr>
                <w:color w:val="000000"/>
                <w:sz w:val="18"/>
                <w:szCs w:val="18"/>
              </w:rPr>
            </w:pPr>
            <w:r>
              <w:rPr>
                <w:color w:val="000000"/>
                <w:sz w:val="18"/>
                <w:szCs w:val="18"/>
              </w:rPr>
              <w:t>Департамент організаційної роботи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E6C93">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10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sidRPr="00D219C6">
              <w:rPr>
                <w:color w:val="000000"/>
                <w:sz w:val="18"/>
                <w:szCs w:val="18"/>
              </w:rPr>
              <w:t>5</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lang w:val="en-US"/>
              </w:rPr>
              <w:t>/92</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w:t>
            </w:r>
            <w:r>
              <w:rPr>
                <w:color w:val="000000"/>
                <w:sz w:val="18"/>
                <w:szCs w:val="18"/>
                <w:lang w:val="en-US"/>
              </w:rPr>
              <w:t>4</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ІА «Слово і Діло»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м. Київ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793E89">
            <w:pPr>
              <w:widowControl w:val="0"/>
              <w:autoSpaceDE w:val="0"/>
              <w:autoSpaceDN w:val="0"/>
              <w:adjustRightInd w:val="0"/>
              <w:spacing w:line="260" w:lineRule="atLeast"/>
              <w:rPr>
                <w:color w:val="000000"/>
                <w:sz w:val="18"/>
                <w:szCs w:val="18"/>
              </w:rPr>
            </w:pPr>
            <w:r>
              <w:rPr>
                <w:color w:val="000000"/>
                <w:sz w:val="18"/>
                <w:szCs w:val="18"/>
              </w:rPr>
              <w:t>Щодо н</w:t>
            </w:r>
            <w:r w:rsidRPr="00BE61BD">
              <w:rPr>
                <w:color w:val="000000"/>
                <w:sz w:val="18"/>
                <w:szCs w:val="18"/>
              </w:rPr>
              <w:t>арахова</w:t>
            </w:r>
            <w:r>
              <w:rPr>
                <w:color w:val="000000"/>
                <w:sz w:val="18"/>
                <w:szCs w:val="18"/>
              </w:rPr>
              <w:t>ної</w:t>
            </w:r>
            <w:r w:rsidRPr="00BE61BD">
              <w:rPr>
                <w:color w:val="000000"/>
                <w:sz w:val="18"/>
                <w:szCs w:val="18"/>
              </w:rPr>
              <w:t xml:space="preserve"> та виплачен</w:t>
            </w:r>
            <w:r>
              <w:rPr>
                <w:color w:val="000000"/>
                <w:sz w:val="18"/>
                <w:szCs w:val="18"/>
              </w:rPr>
              <w:t xml:space="preserve">ої  заробітної плати </w:t>
            </w:r>
          </w:p>
          <w:p w:rsidR="00746EC3" w:rsidRPr="00BE61BD" w:rsidRDefault="00746EC3" w:rsidP="00793E89">
            <w:pPr>
              <w:widowControl w:val="0"/>
              <w:autoSpaceDE w:val="0"/>
              <w:autoSpaceDN w:val="0"/>
              <w:adjustRightInd w:val="0"/>
              <w:spacing w:line="260" w:lineRule="atLeast"/>
              <w:rPr>
                <w:color w:val="000000"/>
                <w:sz w:val="18"/>
                <w:szCs w:val="18"/>
              </w:rPr>
            </w:pPr>
            <w:r w:rsidRPr="00BE61BD">
              <w:rPr>
                <w:color w:val="000000"/>
                <w:sz w:val="18"/>
                <w:szCs w:val="18"/>
              </w:rPr>
              <w:t>Міністру  Насалику І.С.</w:t>
            </w:r>
            <w:r>
              <w:rPr>
                <w:color w:val="000000"/>
                <w:sz w:val="18"/>
                <w:szCs w:val="18"/>
              </w:rPr>
              <w:t xml:space="preserve">  </w:t>
            </w:r>
            <w:r w:rsidRPr="00BE61BD">
              <w:rPr>
                <w:color w:val="000000"/>
                <w:sz w:val="18"/>
                <w:szCs w:val="18"/>
              </w:rPr>
              <w:t xml:space="preserve"> </w:t>
            </w:r>
            <w:r>
              <w:rPr>
                <w:color w:val="000000"/>
                <w:sz w:val="18"/>
                <w:szCs w:val="18"/>
              </w:rPr>
              <w:t>у лютому</w:t>
            </w:r>
            <w:r w:rsidRPr="00BE61BD">
              <w:rPr>
                <w:color w:val="000000"/>
                <w:sz w:val="18"/>
                <w:szCs w:val="18"/>
              </w:rPr>
              <w:t xml:space="preserve"> 2019 року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E61BD">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1602DC">
            <w:pPr>
              <w:widowControl w:val="0"/>
              <w:autoSpaceDE w:val="0"/>
              <w:autoSpaceDN w:val="0"/>
              <w:adjustRightInd w:val="0"/>
              <w:spacing w:line="260" w:lineRule="atLeast"/>
              <w:rPr>
                <w:color w:val="000000"/>
                <w:sz w:val="18"/>
                <w:szCs w:val="18"/>
              </w:rPr>
            </w:pPr>
            <w:r>
              <w:rPr>
                <w:color w:val="000000"/>
                <w:sz w:val="18"/>
                <w:szCs w:val="18"/>
              </w:rPr>
              <w:t>Малиночка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35679">
            <w:pPr>
              <w:widowControl w:val="0"/>
              <w:autoSpaceDE w:val="0"/>
              <w:autoSpaceDN w:val="0"/>
              <w:adjustRightInd w:val="0"/>
              <w:spacing w:line="260" w:lineRule="atLeast"/>
              <w:rPr>
                <w:color w:val="000000"/>
                <w:sz w:val="18"/>
                <w:szCs w:val="18"/>
              </w:rPr>
            </w:pPr>
            <w:r>
              <w:rPr>
                <w:color w:val="000000"/>
                <w:sz w:val="18"/>
                <w:szCs w:val="18"/>
              </w:rPr>
              <w:t>Департамент бюджетного фінансування та звітності</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602DC">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524"/>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sidRPr="00D219C6">
              <w:rPr>
                <w:color w:val="000000"/>
                <w:sz w:val="18"/>
                <w:szCs w:val="18"/>
              </w:rPr>
              <w:t>6</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93</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w:t>
            </w:r>
            <w:r>
              <w:rPr>
                <w:color w:val="000000"/>
                <w:sz w:val="18"/>
                <w:szCs w:val="18"/>
                <w:lang w:val="en-US"/>
              </w:rPr>
              <w:t>4</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Пані Наталія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82769" w:rsidRDefault="00746EC3" w:rsidP="00782769">
            <w:pPr>
              <w:widowControl w:val="0"/>
              <w:autoSpaceDE w:val="0"/>
              <w:autoSpaceDN w:val="0"/>
              <w:adjustRightInd w:val="0"/>
              <w:spacing w:line="260" w:lineRule="atLeast"/>
              <w:rPr>
                <w:color w:val="000000"/>
                <w:sz w:val="18"/>
                <w:szCs w:val="18"/>
              </w:rPr>
            </w:pPr>
            <w:r w:rsidRPr="00782769">
              <w:rPr>
                <w:color w:val="000000"/>
                <w:sz w:val="18"/>
                <w:szCs w:val="18"/>
              </w:rPr>
              <w:t>Щодо нарахування недійсних кубів газу.</w:t>
            </w:r>
          </w:p>
          <w:p w:rsidR="00746EC3" w:rsidRPr="00782769" w:rsidRDefault="00746EC3" w:rsidP="00782769">
            <w:pPr>
              <w:widowControl w:val="0"/>
              <w:autoSpaceDE w:val="0"/>
              <w:autoSpaceDN w:val="0"/>
              <w:adjustRightInd w:val="0"/>
              <w:spacing w:line="260" w:lineRule="atLeast"/>
              <w:rPr>
                <w:color w:val="000000"/>
                <w:sz w:val="18"/>
                <w:szCs w:val="18"/>
              </w:rPr>
            </w:pPr>
            <w:r w:rsidRPr="00782769">
              <w:rPr>
                <w:color w:val="000000"/>
                <w:sz w:val="18"/>
                <w:szCs w:val="18"/>
              </w:rPr>
              <w:t xml:space="preserve"> Запит надійшов через сайт "Доступ до Правди".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D39F1">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6D39F1">
            <w:pPr>
              <w:widowControl w:val="0"/>
              <w:autoSpaceDE w:val="0"/>
              <w:autoSpaceDN w:val="0"/>
              <w:adjustRightInd w:val="0"/>
              <w:spacing w:line="260" w:lineRule="atLeast"/>
              <w:rPr>
                <w:color w:val="000000"/>
                <w:sz w:val="18"/>
                <w:szCs w:val="18"/>
              </w:rPr>
            </w:pPr>
            <w:r>
              <w:rPr>
                <w:color w:val="000000"/>
                <w:sz w:val="18"/>
                <w:szCs w:val="18"/>
              </w:rPr>
              <w:t>Яблочкіна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6D39F1">
            <w:pPr>
              <w:widowControl w:val="0"/>
              <w:autoSpaceDE w:val="0"/>
              <w:autoSpaceDN w:val="0"/>
              <w:adjustRightInd w:val="0"/>
              <w:spacing w:line="260" w:lineRule="atLeast"/>
              <w:rPr>
                <w:color w:val="000000"/>
                <w:sz w:val="18"/>
                <w:szCs w:val="18"/>
              </w:rPr>
            </w:pPr>
            <w:r>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E6C93">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288"/>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sidRPr="00D219C6">
              <w:rPr>
                <w:color w:val="000000"/>
                <w:sz w:val="18"/>
                <w:szCs w:val="18"/>
              </w:rPr>
              <w:t>7</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94</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w:t>
            </w:r>
            <w:r>
              <w:rPr>
                <w:color w:val="000000"/>
                <w:sz w:val="18"/>
                <w:szCs w:val="18"/>
                <w:lang w:val="en-US"/>
              </w:rPr>
              <w:t>5</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E3113A">
            <w:pPr>
              <w:widowControl w:val="0"/>
              <w:autoSpaceDE w:val="0"/>
              <w:autoSpaceDN w:val="0"/>
              <w:adjustRightInd w:val="0"/>
              <w:spacing w:line="260" w:lineRule="atLeast"/>
              <w:rPr>
                <w:color w:val="000000"/>
                <w:sz w:val="18"/>
                <w:szCs w:val="18"/>
              </w:rPr>
            </w:pPr>
            <w:r>
              <w:rPr>
                <w:color w:val="000000"/>
                <w:sz w:val="18"/>
                <w:szCs w:val="18"/>
              </w:rPr>
              <w:t>Газета «Время»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142D7D">
            <w:pPr>
              <w:widowControl w:val="0"/>
              <w:autoSpaceDE w:val="0"/>
              <w:autoSpaceDN w:val="0"/>
              <w:adjustRightInd w:val="0"/>
              <w:spacing w:line="260" w:lineRule="atLeast"/>
              <w:rPr>
                <w:color w:val="000000"/>
                <w:sz w:val="18"/>
                <w:szCs w:val="18"/>
              </w:rPr>
            </w:pPr>
            <w:r>
              <w:rPr>
                <w:color w:val="000000"/>
                <w:sz w:val="18"/>
                <w:szCs w:val="18"/>
              </w:rPr>
              <w:t>м. Харків</w:t>
            </w:r>
          </w:p>
          <w:p w:rsidR="00746EC3" w:rsidRPr="00D219C6" w:rsidRDefault="00746EC3" w:rsidP="00142D7D">
            <w:pPr>
              <w:widowControl w:val="0"/>
              <w:autoSpaceDE w:val="0"/>
              <w:autoSpaceDN w:val="0"/>
              <w:adjustRightInd w:val="0"/>
              <w:spacing w:line="260" w:lineRule="atLeast"/>
              <w:rPr>
                <w:color w:val="000000"/>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82769" w:rsidRDefault="00746EC3" w:rsidP="00651E10">
            <w:pPr>
              <w:widowControl w:val="0"/>
              <w:autoSpaceDE w:val="0"/>
              <w:autoSpaceDN w:val="0"/>
              <w:adjustRightInd w:val="0"/>
              <w:spacing w:line="260" w:lineRule="atLeast"/>
              <w:rPr>
                <w:color w:val="000000"/>
                <w:sz w:val="18"/>
                <w:szCs w:val="18"/>
              </w:rPr>
            </w:pPr>
            <w:r w:rsidRPr="00782769">
              <w:rPr>
                <w:color w:val="000000"/>
                <w:sz w:val="18"/>
                <w:szCs w:val="18"/>
              </w:rPr>
              <w:t>Щодо норм споживання природного газу для споживачів, які користуються тільки газовими плитами ( за наявністю централізованого постачання гарячої води).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Шульга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F3A9D">
            <w:pPr>
              <w:widowControl w:val="0"/>
              <w:autoSpaceDE w:val="0"/>
              <w:autoSpaceDN w:val="0"/>
              <w:adjustRightInd w:val="0"/>
              <w:spacing w:line="260" w:lineRule="atLeast"/>
              <w:rPr>
                <w:color w:val="000000"/>
                <w:sz w:val="18"/>
                <w:szCs w:val="18"/>
              </w:rPr>
            </w:pPr>
            <w:r>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E6C93">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180"/>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sidRPr="00D219C6">
              <w:rPr>
                <w:color w:val="000000"/>
                <w:sz w:val="18"/>
                <w:szCs w:val="18"/>
              </w:rPr>
              <w:t>8</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95</w:t>
            </w:r>
          </w:p>
          <w:p w:rsidR="00746EC3" w:rsidRPr="00D219C6" w:rsidRDefault="00746EC3" w:rsidP="00D7190A">
            <w:r>
              <w:rPr>
                <w:color w:val="000000"/>
                <w:sz w:val="18"/>
                <w:szCs w:val="18"/>
              </w:rPr>
              <w:t>0</w:t>
            </w:r>
            <w:r>
              <w:rPr>
                <w:color w:val="000000"/>
                <w:sz w:val="18"/>
                <w:szCs w:val="18"/>
                <w:lang w:val="en-US"/>
              </w:rPr>
              <w:t>5</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E3113A">
            <w:pPr>
              <w:widowControl w:val="0"/>
              <w:autoSpaceDE w:val="0"/>
              <w:autoSpaceDN w:val="0"/>
              <w:adjustRightInd w:val="0"/>
              <w:spacing w:line="260" w:lineRule="atLeast"/>
              <w:rPr>
                <w:color w:val="000000"/>
                <w:sz w:val="18"/>
                <w:szCs w:val="18"/>
              </w:rPr>
            </w:pPr>
            <w:r>
              <w:rPr>
                <w:color w:val="000000"/>
                <w:sz w:val="18"/>
                <w:szCs w:val="18"/>
              </w:rPr>
              <w:t>Пан Антон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7D3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82769" w:rsidRDefault="00746EC3" w:rsidP="00A31D0A">
            <w:pPr>
              <w:widowControl w:val="0"/>
              <w:autoSpaceDE w:val="0"/>
              <w:autoSpaceDN w:val="0"/>
              <w:adjustRightInd w:val="0"/>
              <w:spacing w:line="260" w:lineRule="atLeast"/>
              <w:rPr>
                <w:color w:val="000000"/>
                <w:sz w:val="18"/>
                <w:szCs w:val="18"/>
              </w:rPr>
            </w:pPr>
            <w:r w:rsidRPr="00782769">
              <w:rPr>
                <w:color w:val="000000"/>
                <w:sz w:val="18"/>
                <w:szCs w:val="18"/>
              </w:rPr>
              <w:t>Надати копії всіх наказів про відрядження працівників Міненерговугілля виданих у період з 01.01.2019 по 07.03.2019 рр.</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2301B">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42301B">
            <w:pPr>
              <w:widowControl w:val="0"/>
              <w:autoSpaceDE w:val="0"/>
              <w:autoSpaceDN w:val="0"/>
              <w:adjustRightInd w:val="0"/>
              <w:spacing w:line="260" w:lineRule="atLeast"/>
              <w:rPr>
                <w:color w:val="000000"/>
                <w:sz w:val="18"/>
                <w:szCs w:val="18"/>
              </w:rPr>
            </w:pPr>
            <w:r>
              <w:rPr>
                <w:color w:val="000000"/>
                <w:sz w:val="18"/>
                <w:szCs w:val="18"/>
              </w:rPr>
              <w:t>Рижих</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2301B">
            <w:pPr>
              <w:widowControl w:val="0"/>
              <w:autoSpaceDE w:val="0"/>
              <w:autoSpaceDN w:val="0"/>
              <w:adjustRightInd w:val="0"/>
              <w:spacing w:line="260" w:lineRule="atLeast"/>
              <w:rPr>
                <w:color w:val="000000"/>
                <w:sz w:val="18"/>
                <w:szCs w:val="18"/>
              </w:rPr>
            </w:pPr>
            <w:r>
              <w:rPr>
                <w:color w:val="000000"/>
                <w:sz w:val="18"/>
                <w:szCs w:val="18"/>
              </w:rPr>
              <w:t>Управління по роботі з персоналом</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955B8">
            <w:pPr>
              <w:widowControl w:val="0"/>
              <w:autoSpaceDE w:val="0"/>
              <w:autoSpaceDN w:val="0"/>
              <w:adjustRightInd w:val="0"/>
              <w:spacing w:line="260" w:lineRule="atLeast"/>
              <w:rPr>
                <w:color w:val="000000"/>
                <w:sz w:val="18"/>
                <w:szCs w:val="18"/>
              </w:rPr>
            </w:pPr>
            <w:r w:rsidRPr="00D219C6">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984"/>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pPr>
              <w:widowControl w:val="0"/>
              <w:autoSpaceDE w:val="0"/>
              <w:autoSpaceDN w:val="0"/>
              <w:adjustRightInd w:val="0"/>
              <w:spacing w:line="260" w:lineRule="atLeast"/>
              <w:jc w:val="center"/>
              <w:rPr>
                <w:color w:val="000000"/>
                <w:sz w:val="18"/>
                <w:szCs w:val="18"/>
              </w:rPr>
            </w:pPr>
            <w:r>
              <w:rPr>
                <w:color w:val="000000"/>
                <w:sz w:val="18"/>
                <w:szCs w:val="18"/>
              </w:rPr>
              <w:t>9</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96</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06.0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E3113A">
            <w:pPr>
              <w:widowControl w:val="0"/>
              <w:autoSpaceDE w:val="0"/>
              <w:autoSpaceDN w:val="0"/>
              <w:adjustRightInd w:val="0"/>
              <w:spacing w:line="260" w:lineRule="atLeast"/>
              <w:rPr>
                <w:color w:val="000000"/>
                <w:sz w:val="18"/>
                <w:szCs w:val="18"/>
              </w:rPr>
            </w:pPr>
            <w:r>
              <w:rPr>
                <w:color w:val="000000"/>
                <w:sz w:val="18"/>
                <w:szCs w:val="18"/>
              </w:rPr>
              <w:t>Пан Михайло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A06C11">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E00846" w:rsidRDefault="00746EC3" w:rsidP="003821CF">
            <w:pPr>
              <w:widowControl w:val="0"/>
              <w:autoSpaceDE w:val="0"/>
              <w:autoSpaceDN w:val="0"/>
              <w:adjustRightInd w:val="0"/>
              <w:spacing w:line="260" w:lineRule="atLeast"/>
              <w:rPr>
                <w:color w:val="000000"/>
                <w:sz w:val="18"/>
                <w:szCs w:val="18"/>
              </w:rPr>
            </w:pPr>
            <w:r w:rsidRPr="00E00846">
              <w:rPr>
                <w:color w:val="000000"/>
                <w:sz w:val="18"/>
                <w:szCs w:val="18"/>
              </w:rPr>
              <w:t>Надати  копію окремого доручення Міністра насалика І.С. від 08.02.2019  № 18/1-27-37;списку розсилки  цього доручення ; копії листів керівників державних підприємств, установ та організацій,які надані Міненерговугілля на виконання окремого доручення.</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0C69E1">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0C69E1">
            <w:pPr>
              <w:widowControl w:val="0"/>
              <w:autoSpaceDE w:val="0"/>
              <w:autoSpaceDN w:val="0"/>
              <w:adjustRightInd w:val="0"/>
              <w:spacing w:line="260" w:lineRule="atLeast"/>
              <w:rPr>
                <w:color w:val="000000"/>
                <w:sz w:val="18"/>
                <w:szCs w:val="18"/>
              </w:rPr>
            </w:pPr>
            <w:r>
              <w:rPr>
                <w:color w:val="000000"/>
                <w:sz w:val="18"/>
                <w:szCs w:val="18"/>
              </w:rPr>
              <w:t>Олійник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37918">
            <w:pPr>
              <w:widowControl w:val="0"/>
              <w:autoSpaceDE w:val="0"/>
              <w:autoSpaceDN w:val="0"/>
              <w:adjustRightInd w:val="0"/>
              <w:spacing w:line="260" w:lineRule="atLeast"/>
              <w:rPr>
                <w:color w:val="000000"/>
                <w:sz w:val="18"/>
                <w:szCs w:val="18"/>
              </w:rPr>
            </w:pPr>
            <w:r>
              <w:rPr>
                <w:color w:val="000000"/>
                <w:sz w:val="18"/>
                <w:szCs w:val="18"/>
              </w:rPr>
              <w:t>Сектор з питань запобігання та виявлення корупції</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FE6C93">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2689"/>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84756B" w:rsidRDefault="00746EC3">
            <w:pPr>
              <w:widowControl w:val="0"/>
              <w:autoSpaceDE w:val="0"/>
              <w:autoSpaceDN w:val="0"/>
              <w:adjustRightInd w:val="0"/>
              <w:spacing w:line="260" w:lineRule="atLeast"/>
              <w:jc w:val="center"/>
              <w:rPr>
                <w:color w:val="000000"/>
                <w:sz w:val="18"/>
                <w:szCs w:val="18"/>
                <w:highlight w:val="yellow"/>
              </w:rPr>
            </w:pPr>
            <w:r>
              <w:rPr>
                <w:color w:val="000000"/>
                <w:sz w:val="18"/>
                <w:szCs w:val="18"/>
              </w:rPr>
              <w:t>10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97</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06.0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CE3EAD">
            <w:pPr>
              <w:widowControl w:val="0"/>
              <w:autoSpaceDE w:val="0"/>
              <w:autoSpaceDN w:val="0"/>
              <w:adjustRightInd w:val="0"/>
              <w:spacing w:line="260" w:lineRule="atLeast"/>
              <w:rPr>
                <w:color w:val="000000"/>
                <w:sz w:val="18"/>
                <w:szCs w:val="18"/>
              </w:rPr>
            </w:pPr>
            <w:r>
              <w:rPr>
                <w:color w:val="000000"/>
                <w:sz w:val="18"/>
                <w:szCs w:val="18"/>
              </w:rPr>
              <w:t>Олександра Андріївна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62972">
            <w:pPr>
              <w:widowControl w:val="0"/>
              <w:autoSpaceDE w:val="0"/>
              <w:autoSpaceDN w:val="0"/>
              <w:adjustRightInd w:val="0"/>
              <w:spacing w:line="260" w:lineRule="atLeast"/>
              <w:rPr>
                <w:color w:val="000000"/>
                <w:sz w:val="18"/>
                <w:szCs w:val="18"/>
              </w:rPr>
            </w:pPr>
            <w:r>
              <w:rPr>
                <w:color w:val="000000"/>
                <w:sz w:val="18"/>
                <w:szCs w:val="18"/>
              </w:rPr>
              <w:t>м. Київ</w:t>
            </w:r>
          </w:p>
          <w:p w:rsidR="00746EC3" w:rsidRPr="00D219C6" w:rsidRDefault="00746EC3" w:rsidP="00D62972">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3C15E0" w:rsidRDefault="00746EC3" w:rsidP="003A7DF9">
            <w:pPr>
              <w:widowControl w:val="0"/>
              <w:autoSpaceDE w:val="0"/>
              <w:autoSpaceDN w:val="0"/>
              <w:adjustRightInd w:val="0"/>
              <w:spacing w:line="260" w:lineRule="atLeast"/>
              <w:rPr>
                <w:color w:val="000000"/>
                <w:sz w:val="18"/>
                <w:szCs w:val="18"/>
              </w:rPr>
            </w:pPr>
            <w:r w:rsidRPr="00E00846">
              <w:rPr>
                <w:color w:val="000000"/>
                <w:sz w:val="18"/>
                <w:szCs w:val="18"/>
              </w:rPr>
              <w:t>Щодо потужності (у МВт), кількості станцій та обсягів виробництва електроенергії (млн.кВт.год) наступними  видами генерації: АЕС,ГЕС,ТЕС,ГАЕС у Донецькій, Запорізькій, Херсонській,  Миколаївській та Одеській областях за 2013,20142015,2016,2017 та 2018 рр. при цьому окремо для кожного року за кожним із видів генерації та кожної області.</w:t>
            </w:r>
            <w:r w:rsidRPr="003C15E0">
              <w:rPr>
                <w:color w:val="000000"/>
                <w:sz w:val="18"/>
                <w:szCs w:val="18"/>
              </w:rPr>
              <w:t xml:space="preserve">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DD1051">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212665">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1887"/>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84756B" w:rsidRDefault="00746EC3">
            <w:pPr>
              <w:widowControl w:val="0"/>
              <w:autoSpaceDE w:val="0"/>
              <w:autoSpaceDN w:val="0"/>
              <w:adjustRightInd w:val="0"/>
              <w:spacing w:line="260" w:lineRule="atLeast"/>
              <w:jc w:val="center"/>
              <w:rPr>
                <w:color w:val="000000"/>
                <w:sz w:val="18"/>
                <w:szCs w:val="18"/>
                <w:highlight w:val="yellow"/>
              </w:rPr>
            </w:pPr>
            <w:r w:rsidRPr="003A01F4">
              <w:rPr>
                <w:color w:val="000000"/>
                <w:sz w:val="18"/>
                <w:szCs w:val="18"/>
              </w:rPr>
              <w:t>1</w:t>
            </w:r>
            <w:r>
              <w:rPr>
                <w:color w:val="000000"/>
                <w:sz w:val="18"/>
                <w:szCs w:val="18"/>
              </w:rPr>
              <w:t>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98</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lang w:val="en-US"/>
              </w:rPr>
              <w:t>11</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62972">
            <w:pPr>
              <w:widowControl w:val="0"/>
              <w:autoSpaceDE w:val="0"/>
              <w:autoSpaceDN w:val="0"/>
              <w:adjustRightInd w:val="0"/>
              <w:spacing w:line="260" w:lineRule="atLeast"/>
              <w:rPr>
                <w:color w:val="000000"/>
                <w:sz w:val="18"/>
                <w:szCs w:val="18"/>
              </w:rPr>
            </w:pPr>
            <w:r>
              <w:rPr>
                <w:color w:val="000000"/>
                <w:sz w:val="18"/>
                <w:szCs w:val="18"/>
              </w:rPr>
              <w:t>Газета «Експрес»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A06C11">
            <w:pPr>
              <w:widowControl w:val="0"/>
              <w:autoSpaceDE w:val="0"/>
              <w:autoSpaceDN w:val="0"/>
              <w:adjustRightInd w:val="0"/>
              <w:spacing w:line="260" w:lineRule="atLeast"/>
              <w:rPr>
                <w:color w:val="000000"/>
                <w:sz w:val="18"/>
                <w:szCs w:val="18"/>
              </w:rPr>
            </w:pPr>
            <w:r>
              <w:rPr>
                <w:color w:val="000000"/>
                <w:sz w:val="18"/>
                <w:szCs w:val="18"/>
              </w:rPr>
              <w:t>м. Львів</w:t>
            </w:r>
          </w:p>
          <w:p w:rsidR="00746EC3" w:rsidRPr="00D219C6" w:rsidRDefault="00746EC3" w:rsidP="00D62972">
            <w:pPr>
              <w:widowControl w:val="0"/>
              <w:autoSpaceDE w:val="0"/>
              <w:autoSpaceDN w:val="0"/>
              <w:adjustRightInd w:val="0"/>
              <w:spacing w:line="260" w:lineRule="atLeast"/>
              <w:rPr>
                <w:color w:val="000000"/>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E00846" w:rsidRDefault="00746EC3" w:rsidP="00A52703">
            <w:pPr>
              <w:widowControl w:val="0"/>
              <w:autoSpaceDE w:val="0"/>
              <w:autoSpaceDN w:val="0"/>
              <w:adjustRightInd w:val="0"/>
              <w:spacing w:line="260" w:lineRule="atLeast"/>
              <w:rPr>
                <w:color w:val="000000"/>
                <w:sz w:val="18"/>
                <w:szCs w:val="18"/>
              </w:rPr>
            </w:pPr>
            <w:r w:rsidRPr="00E00846">
              <w:rPr>
                <w:color w:val="000000"/>
                <w:sz w:val="18"/>
                <w:szCs w:val="18"/>
              </w:rPr>
              <w:t>Яка заробітна плата Міністра Насалика І.С.  на сьогодні. Від чого залежить  її розмір</w:t>
            </w:r>
            <w:r>
              <w:rPr>
                <w:color w:val="000000"/>
                <w:sz w:val="18"/>
                <w:szCs w:val="18"/>
              </w:rPr>
              <w:t>.</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2968C8">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2968C8">
            <w:pPr>
              <w:widowControl w:val="0"/>
              <w:autoSpaceDE w:val="0"/>
              <w:autoSpaceDN w:val="0"/>
              <w:adjustRightInd w:val="0"/>
              <w:spacing w:line="260" w:lineRule="atLeast"/>
              <w:rPr>
                <w:color w:val="000000"/>
                <w:sz w:val="18"/>
                <w:szCs w:val="18"/>
              </w:rPr>
            </w:pPr>
            <w:r>
              <w:rPr>
                <w:color w:val="000000"/>
                <w:sz w:val="18"/>
                <w:szCs w:val="18"/>
              </w:rPr>
              <w:t>Очкодер</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2968C8">
            <w:pPr>
              <w:widowControl w:val="0"/>
              <w:autoSpaceDE w:val="0"/>
              <w:autoSpaceDN w:val="0"/>
              <w:adjustRightInd w:val="0"/>
              <w:spacing w:line="260" w:lineRule="atLeast"/>
              <w:rPr>
                <w:color w:val="000000"/>
                <w:sz w:val="18"/>
                <w:szCs w:val="18"/>
              </w:rPr>
            </w:pPr>
            <w:r>
              <w:rPr>
                <w:color w:val="000000"/>
                <w:sz w:val="18"/>
                <w:szCs w:val="18"/>
              </w:rPr>
              <w:t>Департамент бюджетного фінансування та звітності</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2968C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2287"/>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84756B" w:rsidRDefault="00746EC3">
            <w:pPr>
              <w:widowControl w:val="0"/>
              <w:autoSpaceDE w:val="0"/>
              <w:autoSpaceDN w:val="0"/>
              <w:adjustRightInd w:val="0"/>
              <w:spacing w:line="260" w:lineRule="atLeast"/>
              <w:jc w:val="center"/>
              <w:rPr>
                <w:color w:val="000000"/>
                <w:sz w:val="18"/>
                <w:szCs w:val="18"/>
                <w:highlight w:val="yellow"/>
              </w:rPr>
            </w:pPr>
            <w:r w:rsidRPr="003A01F4">
              <w:rPr>
                <w:color w:val="000000"/>
                <w:sz w:val="18"/>
                <w:szCs w:val="18"/>
              </w:rPr>
              <w:t>1</w:t>
            </w:r>
            <w:r>
              <w:rPr>
                <w:color w:val="000000"/>
                <w:sz w:val="18"/>
                <w:szCs w:val="18"/>
              </w:rPr>
              <w:t>2</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99</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lang w:val="en-US"/>
              </w:rPr>
              <w:t>11</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A7DF9" w:rsidRDefault="00746EC3" w:rsidP="00E83569">
            <w:pPr>
              <w:widowControl w:val="0"/>
              <w:autoSpaceDE w:val="0"/>
              <w:autoSpaceDN w:val="0"/>
              <w:adjustRightInd w:val="0"/>
              <w:spacing w:line="260" w:lineRule="atLeast"/>
              <w:rPr>
                <w:color w:val="000000"/>
                <w:sz w:val="18"/>
                <w:szCs w:val="18"/>
              </w:rPr>
            </w:pPr>
            <w:r>
              <w:rPr>
                <w:color w:val="000000"/>
                <w:sz w:val="18"/>
                <w:szCs w:val="18"/>
              </w:rPr>
              <w:t>ГО «Джуринська вода»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EE0C0A">
            <w:pPr>
              <w:widowControl w:val="0"/>
              <w:autoSpaceDE w:val="0"/>
              <w:autoSpaceDN w:val="0"/>
              <w:adjustRightInd w:val="0"/>
              <w:spacing w:line="260" w:lineRule="atLeast"/>
              <w:rPr>
                <w:color w:val="000000"/>
                <w:sz w:val="18"/>
                <w:szCs w:val="18"/>
              </w:rPr>
            </w:pPr>
            <w:r>
              <w:rPr>
                <w:color w:val="000000"/>
                <w:sz w:val="18"/>
                <w:szCs w:val="18"/>
              </w:rPr>
              <w:t xml:space="preserve">Вінницька обл.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662C2B" w:rsidRDefault="00746EC3" w:rsidP="00BD751E">
            <w:pPr>
              <w:widowControl w:val="0"/>
              <w:autoSpaceDE w:val="0"/>
              <w:autoSpaceDN w:val="0"/>
              <w:adjustRightInd w:val="0"/>
              <w:spacing w:line="260" w:lineRule="atLeast"/>
              <w:rPr>
                <w:color w:val="000000"/>
                <w:sz w:val="18"/>
                <w:szCs w:val="18"/>
              </w:rPr>
            </w:pPr>
            <w:r w:rsidRPr="00662C2B">
              <w:rPr>
                <w:color w:val="000000"/>
                <w:sz w:val="18"/>
                <w:szCs w:val="18"/>
              </w:rPr>
              <w:t>За якою ціною ПАТ НАК "Нафтогаз України" продає природний газ постачальнику природного газу ТОВ "Вінницягаз Збут" для потреб побутових споживачів.</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Вялик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DD1051">
            <w:pPr>
              <w:widowControl w:val="0"/>
              <w:autoSpaceDE w:val="0"/>
              <w:autoSpaceDN w:val="0"/>
              <w:adjustRightInd w:val="0"/>
              <w:spacing w:line="260" w:lineRule="atLeast"/>
              <w:rPr>
                <w:color w:val="000000"/>
                <w:sz w:val="18"/>
                <w:szCs w:val="18"/>
              </w:rPr>
            </w:pPr>
            <w:r>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0E7AB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1527"/>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84756B" w:rsidRDefault="00746EC3">
            <w:pPr>
              <w:widowControl w:val="0"/>
              <w:autoSpaceDE w:val="0"/>
              <w:autoSpaceDN w:val="0"/>
              <w:adjustRightInd w:val="0"/>
              <w:spacing w:line="260" w:lineRule="atLeast"/>
              <w:jc w:val="center"/>
              <w:rPr>
                <w:color w:val="000000"/>
                <w:sz w:val="18"/>
                <w:szCs w:val="18"/>
                <w:highlight w:val="yellow"/>
              </w:rPr>
            </w:pPr>
            <w:r w:rsidRPr="003A01F4">
              <w:rPr>
                <w:color w:val="000000"/>
                <w:sz w:val="18"/>
                <w:szCs w:val="18"/>
              </w:rPr>
              <w:t>1</w:t>
            </w:r>
            <w:r>
              <w:rPr>
                <w:color w:val="000000"/>
                <w:sz w:val="18"/>
                <w:szCs w:val="18"/>
              </w:rPr>
              <w:t>3</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831D9F" w:rsidRDefault="00746EC3" w:rsidP="00D7190A">
            <w:pPr>
              <w:widowControl w:val="0"/>
              <w:autoSpaceDE w:val="0"/>
              <w:autoSpaceDN w:val="0"/>
              <w:adjustRightInd w:val="0"/>
              <w:spacing w:line="260" w:lineRule="atLeast"/>
              <w:rPr>
                <w:color w:val="000000"/>
                <w:sz w:val="18"/>
                <w:szCs w:val="18"/>
                <w:lang w:val="en-US"/>
              </w:rPr>
            </w:pPr>
            <w:r w:rsidRPr="00D219C6">
              <w:rPr>
                <w:color w:val="000000"/>
                <w:sz w:val="18"/>
                <w:szCs w:val="18"/>
              </w:rPr>
              <w:t>22/</w:t>
            </w:r>
            <w:r>
              <w:rPr>
                <w:color w:val="000000"/>
                <w:sz w:val="18"/>
                <w:szCs w:val="18"/>
                <w:lang w:val="en-US"/>
              </w:rPr>
              <w:t>100</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1</w:t>
            </w:r>
            <w:r>
              <w:rPr>
                <w:color w:val="000000"/>
                <w:sz w:val="18"/>
                <w:szCs w:val="18"/>
                <w:lang w:val="en-US"/>
              </w:rPr>
              <w:t>1</w:t>
            </w:r>
            <w:r>
              <w:rPr>
                <w:color w:val="000000"/>
                <w:sz w:val="18"/>
                <w:szCs w:val="18"/>
              </w:rPr>
              <w:t>.0</w:t>
            </w:r>
            <w:r>
              <w:rPr>
                <w:color w:val="000000"/>
                <w:sz w:val="18"/>
                <w:szCs w:val="18"/>
                <w:lang w:val="en-US"/>
              </w:rPr>
              <w:t>3</w:t>
            </w:r>
            <w:r>
              <w:rPr>
                <w:color w:val="000000"/>
                <w:sz w:val="18"/>
                <w:szCs w:val="18"/>
              </w:rPr>
              <w:t>.</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E3113A">
            <w:pPr>
              <w:widowControl w:val="0"/>
              <w:autoSpaceDE w:val="0"/>
              <w:autoSpaceDN w:val="0"/>
              <w:adjustRightInd w:val="0"/>
              <w:spacing w:line="260" w:lineRule="atLeast"/>
              <w:rPr>
                <w:color w:val="000000"/>
                <w:sz w:val="18"/>
                <w:szCs w:val="18"/>
              </w:rPr>
            </w:pPr>
            <w:r>
              <w:rPr>
                <w:color w:val="000000"/>
                <w:sz w:val="18"/>
                <w:szCs w:val="18"/>
              </w:rPr>
              <w:t>Ян Віталійович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4562F">
            <w:pPr>
              <w:widowControl w:val="0"/>
              <w:autoSpaceDE w:val="0"/>
              <w:autoSpaceDN w:val="0"/>
              <w:adjustRightInd w:val="0"/>
              <w:spacing w:line="260" w:lineRule="atLeast"/>
              <w:rPr>
                <w:color w:val="000000"/>
                <w:sz w:val="18"/>
                <w:szCs w:val="18"/>
              </w:rPr>
            </w:pPr>
            <w:r>
              <w:rPr>
                <w:color w:val="000000"/>
                <w:sz w:val="18"/>
                <w:szCs w:val="18"/>
              </w:rPr>
              <w:t>м. Київ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662C2B" w:rsidRDefault="00746EC3" w:rsidP="004C64D3">
            <w:pPr>
              <w:widowControl w:val="0"/>
              <w:autoSpaceDE w:val="0"/>
              <w:autoSpaceDN w:val="0"/>
              <w:adjustRightInd w:val="0"/>
              <w:spacing w:line="260" w:lineRule="atLeast"/>
              <w:rPr>
                <w:color w:val="000000"/>
                <w:sz w:val="18"/>
                <w:szCs w:val="18"/>
              </w:rPr>
            </w:pPr>
            <w:r w:rsidRPr="00662C2B">
              <w:rPr>
                <w:color w:val="000000"/>
                <w:sz w:val="18"/>
                <w:szCs w:val="18"/>
              </w:rPr>
              <w:t>Про стан розгляду заяви від 19.02.2019  про надання відпустки.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5E78">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145E78">
            <w:pPr>
              <w:widowControl w:val="0"/>
              <w:autoSpaceDE w:val="0"/>
              <w:autoSpaceDN w:val="0"/>
              <w:adjustRightInd w:val="0"/>
              <w:spacing w:line="260" w:lineRule="atLeast"/>
              <w:rPr>
                <w:color w:val="000000"/>
                <w:sz w:val="18"/>
                <w:szCs w:val="18"/>
              </w:rPr>
            </w:pPr>
            <w:r>
              <w:rPr>
                <w:color w:val="000000"/>
                <w:sz w:val="18"/>
                <w:szCs w:val="18"/>
              </w:rPr>
              <w:t>Слуценко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Управління по роботі з персоналом</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212665">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068"/>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8277B4" w:rsidRDefault="00746EC3">
            <w:pPr>
              <w:widowControl w:val="0"/>
              <w:autoSpaceDE w:val="0"/>
              <w:autoSpaceDN w:val="0"/>
              <w:adjustRightInd w:val="0"/>
              <w:spacing w:line="260" w:lineRule="atLeast"/>
              <w:jc w:val="center"/>
              <w:rPr>
                <w:color w:val="000000"/>
                <w:sz w:val="18"/>
                <w:szCs w:val="18"/>
              </w:rPr>
            </w:pPr>
            <w:r w:rsidRPr="008277B4">
              <w:rPr>
                <w:color w:val="000000"/>
                <w:sz w:val="18"/>
                <w:szCs w:val="18"/>
              </w:rPr>
              <w:t>14</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101</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12.03.</w:t>
            </w:r>
            <w:r w:rsidRPr="00D219C6">
              <w:rPr>
                <w:color w:val="000000"/>
                <w:sz w:val="18"/>
                <w:szCs w:val="18"/>
              </w:rPr>
              <w:t>201</w:t>
            </w:r>
            <w:r>
              <w:rPr>
                <w:color w:val="000000"/>
                <w:sz w:val="18"/>
                <w:szCs w:val="18"/>
              </w:rPr>
              <w:t>9</w:t>
            </w:r>
          </w:p>
          <w:p w:rsidR="00746EC3" w:rsidRPr="008277B4" w:rsidRDefault="00746EC3" w:rsidP="00D7190A">
            <w:pPr>
              <w:widowControl w:val="0"/>
              <w:autoSpaceDE w:val="0"/>
              <w:autoSpaceDN w:val="0"/>
              <w:adjustRightInd w:val="0"/>
              <w:spacing w:line="260" w:lineRule="atLeast"/>
              <w:rPr>
                <w:color w:val="000000"/>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B91293">
            <w:pPr>
              <w:widowControl w:val="0"/>
              <w:autoSpaceDE w:val="0"/>
              <w:autoSpaceDN w:val="0"/>
              <w:adjustRightInd w:val="0"/>
              <w:spacing w:line="260" w:lineRule="atLeast"/>
              <w:rPr>
                <w:color w:val="000000"/>
                <w:sz w:val="18"/>
                <w:szCs w:val="18"/>
              </w:rPr>
            </w:pPr>
            <w:r>
              <w:rPr>
                <w:color w:val="000000"/>
                <w:sz w:val="18"/>
                <w:szCs w:val="18"/>
              </w:rPr>
              <w:t>Пані Тетяна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2D7D">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C36F6B" w:rsidRDefault="00746EC3" w:rsidP="00C625B4">
            <w:pPr>
              <w:widowControl w:val="0"/>
              <w:autoSpaceDE w:val="0"/>
              <w:autoSpaceDN w:val="0"/>
              <w:adjustRightInd w:val="0"/>
              <w:spacing w:line="260" w:lineRule="atLeast"/>
              <w:rPr>
                <w:color w:val="000000"/>
                <w:sz w:val="18"/>
                <w:szCs w:val="18"/>
              </w:rPr>
            </w:pPr>
            <w:r w:rsidRPr="00C36F6B">
              <w:rPr>
                <w:color w:val="000000"/>
                <w:sz w:val="18"/>
                <w:szCs w:val="18"/>
              </w:rPr>
              <w:t>Щодо  структури кредиторської заборгованості державних вугледобувних підприємств. Зокрема за електроенергію, обладнання, інші товари та послуги станом на  кінець 2018 р.</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Кушнір</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Департамент бюджетного фінансування та звітності</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5E7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3A01F4" w:rsidRDefault="00746EC3">
            <w:pPr>
              <w:widowControl w:val="0"/>
              <w:autoSpaceDE w:val="0"/>
              <w:autoSpaceDN w:val="0"/>
              <w:adjustRightInd w:val="0"/>
              <w:spacing w:line="260" w:lineRule="atLeast"/>
              <w:jc w:val="center"/>
              <w:rPr>
                <w:color w:val="000000"/>
                <w:sz w:val="18"/>
                <w:szCs w:val="18"/>
              </w:rPr>
            </w:pPr>
            <w:r>
              <w:rPr>
                <w:color w:val="000000"/>
                <w:sz w:val="18"/>
                <w:szCs w:val="18"/>
              </w:rPr>
              <w:t>15</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102</w:t>
            </w:r>
          </w:p>
          <w:p w:rsidR="00746EC3" w:rsidRPr="00D219C6" w:rsidRDefault="00746EC3" w:rsidP="00D7190A">
            <w:pPr>
              <w:widowControl w:val="0"/>
              <w:autoSpaceDE w:val="0"/>
              <w:autoSpaceDN w:val="0"/>
              <w:adjustRightInd w:val="0"/>
              <w:spacing w:line="260" w:lineRule="atLeast"/>
              <w:rPr>
                <w:color w:val="000000"/>
                <w:sz w:val="18"/>
                <w:szCs w:val="18"/>
              </w:rPr>
            </w:pPr>
            <w:r>
              <w:rPr>
                <w:color w:val="000000"/>
                <w:sz w:val="18"/>
                <w:szCs w:val="18"/>
              </w:rPr>
              <w:t>12.03.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Pr>
                <w:color w:val="000000"/>
                <w:sz w:val="18"/>
                <w:szCs w:val="18"/>
              </w:rPr>
              <w:t>Олена Григорівна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C36F6B" w:rsidRDefault="00746EC3" w:rsidP="005F5A60">
            <w:pPr>
              <w:widowControl w:val="0"/>
              <w:autoSpaceDE w:val="0"/>
              <w:autoSpaceDN w:val="0"/>
              <w:adjustRightInd w:val="0"/>
              <w:spacing w:line="260" w:lineRule="atLeast"/>
              <w:rPr>
                <w:color w:val="000000"/>
                <w:sz w:val="18"/>
                <w:szCs w:val="18"/>
              </w:rPr>
            </w:pPr>
            <w:r w:rsidRPr="00C36F6B">
              <w:rPr>
                <w:color w:val="000000"/>
                <w:sz w:val="18"/>
                <w:szCs w:val="18"/>
              </w:rPr>
              <w:t>Надати  інформацію про місцезнаходження архіву ДП "Макіїввугілля", яке  підпорядковане Міненерговугілля України, 1985-1988 рр. для отримання  належно засвідчених копій кадрових наказів ВО "Макіїввугілля".</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 xml:space="preserve">Коваленко </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DD1051">
            <w:pPr>
              <w:widowControl w:val="0"/>
              <w:autoSpaceDE w:val="0"/>
              <w:autoSpaceDN w:val="0"/>
              <w:adjustRightInd w:val="0"/>
              <w:spacing w:line="260" w:lineRule="atLeast"/>
              <w:rPr>
                <w:color w:val="000000"/>
                <w:sz w:val="18"/>
                <w:szCs w:val="18"/>
              </w:rPr>
            </w:pPr>
            <w:r>
              <w:rPr>
                <w:color w:val="000000"/>
                <w:sz w:val="18"/>
                <w:szCs w:val="18"/>
              </w:rPr>
              <w:t>Управління трудової та соціальної політики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5E7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099"/>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970BCA" w:rsidRDefault="00746EC3">
            <w:pPr>
              <w:widowControl w:val="0"/>
              <w:autoSpaceDE w:val="0"/>
              <w:autoSpaceDN w:val="0"/>
              <w:adjustRightInd w:val="0"/>
              <w:spacing w:line="260" w:lineRule="atLeast"/>
              <w:jc w:val="center"/>
              <w:rPr>
                <w:color w:val="000000"/>
                <w:sz w:val="18"/>
                <w:szCs w:val="18"/>
                <w:highlight w:val="yellow"/>
              </w:rPr>
            </w:pPr>
            <w:r w:rsidRPr="002722DB">
              <w:rPr>
                <w:color w:val="000000"/>
                <w:sz w:val="18"/>
                <w:szCs w:val="18"/>
              </w:rPr>
              <w:t>16</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103</w:t>
            </w:r>
          </w:p>
          <w:p w:rsidR="00746EC3" w:rsidRPr="00970BCA" w:rsidRDefault="00746EC3" w:rsidP="00D7190A">
            <w:pPr>
              <w:widowControl w:val="0"/>
              <w:autoSpaceDE w:val="0"/>
              <w:autoSpaceDN w:val="0"/>
              <w:adjustRightInd w:val="0"/>
              <w:spacing w:line="260" w:lineRule="atLeast"/>
              <w:rPr>
                <w:color w:val="000000"/>
                <w:sz w:val="18"/>
                <w:szCs w:val="18"/>
                <w:highlight w:val="yellow"/>
              </w:rPr>
            </w:pPr>
            <w:r>
              <w:rPr>
                <w:color w:val="000000"/>
                <w:sz w:val="18"/>
                <w:szCs w:val="18"/>
              </w:rPr>
              <w:t>12.03.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DD1051">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DD1051">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C36F6B" w:rsidRDefault="00746EC3" w:rsidP="002722DB">
            <w:pPr>
              <w:widowControl w:val="0"/>
              <w:autoSpaceDE w:val="0"/>
              <w:autoSpaceDN w:val="0"/>
              <w:adjustRightInd w:val="0"/>
              <w:spacing w:line="260" w:lineRule="atLeast"/>
              <w:rPr>
                <w:color w:val="000000"/>
                <w:sz w:val="18"/>
                <w:szCs w:val="18"/>
              </w:rPr>
            </w:pPr>
            <w:r w:rsidRPr="00C36F6B">
              <w:rPr>
                <w:color w:val="000000"/>
                <w:sz w:val="18"/>
                <w:szCs w:val="18"/>
              </w:rPr>
              <w:t>Надати  інформацію про  заданий погодинний графік роботи  10 енергоблоку ДТЕК Придніпровської ТЕС  на 2019 рік.</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5E7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288"/>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923B35" w:rsidRDefault="00746EC3">
            <w:pPr>
              <w:widowControl w:val="0"/>
              <w:autoSpaceDE w:val="0"/>
              <w:autoSpaceDN w:val="0"/>
              <w:adjustRightInd w:val="0"/>
              <w:spacing w:line="260" w:lineRule="atLeast"/>
              <w:jc w:val="center"/>
              <w:rPr>
                <w:color w:val="000000"/>
                <w:sz w:val="18"/>
                <w:szCs w:val="18"/>
              </w:rPr>
            </w:pPr>
            <w:r w:rsidRPr="00923B35">
              <w:rPr>
                <w:color w:val="000000"/>
                <w:sz w:val="18"/>
                <w:szCs w:val="18"/>
              </w:rPr>
              <w:t>17</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104</w:t>
            </w:r>
          </w:p>
          <w:p w:rsidR="00746EC3" w:rsidRPr="00923B35" w:rsidRDefault="00746EC3" w:rsidP="00D7190A">
            <w:pPr>
              <w:widowControl w:val="0"/>
              <w:autoSpaceDE w:val="0"/>
              <w:autoSpaceDN w:val="0"/>
              <w:adjustRightInd w:val="0"/>
              <w:spacing w:line="260" w:lineRule="atLeast"/>
              <w:rPr>
                <w:color w:val="000000"/>
                <w:sz w:val="18"/>
                <w:szCs w:val="18"/>
              </w:rPr>
            </w:pPr>
            <w:r>
              <w:rPr>
                <w:color w:val="000000"/>
                <w:sz w:val="18"/>
                <w:szCs w:val="18"/>
              </w:rPr>
              <w:t>12.03.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A22A7F">
            <w:pPr>
              <w:widowControl w:val="0"/>
              <w:autoSpaceDE w:val="0"/>
              <w:autoSpaceDN w:val="0"/>
              <w:adjustRightInd w:val="0"/>
              <w:spacing w:line="260" w:lineRule="atLeast"/>
              <w:rPr>
                <w:color w:val="000000"/>
                <w:sz w:val="18"/>
                <w:szCs w:val="18"/>
              </w:rPr>
            </w:pPr>
            <w:r w:rsidRPr="0052510A">
              <w:rPr>
                <w:color w:val="000000"/>
                <w:sz w:val="18"/>
                <w:szCs w:val="18"/>
              </w:rPr>
              <w:t>Надати інформацію про погодинний режим роботи 10 енергоблоку ДТЕК Придніпровської ТЕС та причини його зупинки починаючи з 1 березня 2019 року  по 10  березня 2019 р.</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45E78">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519"/>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9D0F1C" w:rsidRDefault="00746EC3">
            <w:pPr>
              <w:widowControl w:val="0"/>
              <w:autoSpaceDE w:val="0"/>
              <w:autoSpaceDN w:val="0"/>
              <w:adjustRightInd w:val="0"/>
              <w:spacing w:line="260" w:lineRule="atLeast"/>
              <w:jc w:val="center"/>
              <w:rPr>
                <w:color w:val="000000"/>
                <w:sz w:val="18"/>
                <w:szCs w:val="18"/>
              </w:rPr>
            </w:pPr>
            <w:r w:rsidRPr="009D0F1C">
              <w:rPr>
                <w:color w:val="000000"/>
                <w:sz w:val="18"/>
                <w:szCs w:val="18"/>
              </w:rPr>
              <w:t>18</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105</w:t>
            </w:r>
          </w:p>
          <w:p w:rsidR="00746EC3" w:rsidRPr="009D0F1C" w:rsidRDefault="00746EC3" w:rsidP="00D7190A">
            <w:pPr>
              <w:widowControl w:val="0"/>
              <w:autoSpaceDE w:val="0"/>
              <w:autoSpaceDN w:val="0"/>
              <w:adjustRightInd w:val="0"/>
              <w:spacing w:line="260" w:lineRule="atLeast"/>
              <w:rPr>
                <w:color w:val="000000"/>
                <w:sz w:val="18"/>
                <w:szCs w:val="18"/>
              </w:rPr>
            </w:pPr>
            <w:r>
              <w:rPr>
                <w:color w:val="000000"/>
                <w:sz w:val="18"/>
                <w:szCs w:val="18"/>
              </w:rPr>
              <w:t>12.03.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923B35" w:rsidRDefault="00746EC3" w:rsidP="00DD1051">
            <w:pPr>
              <w:widowControl w:val="0"/>
              <w:autoSpaceDE w:val="0"/>
              <w:autoSpaceDN w:val="0"/>
              <w:adjustRightInd w:val="0"/>
              <w:spacing w:line="260" w:lineRule="atLeast"/>
              <w:rPr>
                <w:color w:val="000000"/>
                <w:sz w:val="18"/>
                <w:szCs w:val="18"/>
              </w:rPr>
            </w:pPr>
            <w:r>
              <w:rPr>
                <w:color w:val="000000"/>
                <w:sz w:val="18"/>
                <w:szCs w:val="18"/>
              </w:rPr>
              <w:t>Пан Богдан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D1051">
            <w:pPr>
              <w:widowControl w:val="0"/>
              <w:autoSpaceDE w:val="0"/>
              <w:autoSpaceDN w:val="0"/>
              <w:adjustRightInd w:val="0"/>
              <w:spacing w:line="260" w:lineRule="atLeast"/>
              <w:rPr>
                <w:color w:val="000000"/>
                <w:sz w:val="18"/>
                <w:szCs w:val="18"/>
              </w:rPr>
            </w:pPr>
            <w:r>
              <w:rPr>
                <w:color w:val="000000"/>
                <w:sz w:val="18"/>
                <w:szCs w:val="18"/>
              </w:rPr>
              <w:t>ел.  адреса</w:t>
            </w:r>
          </w:p>
          <w:p w:rsidR="00746EC3" w:rsidRPr="00923B35" w:rsidRDefault="00746EC3" w:rsidP="00DD1051">
            <w:pPr>
              <w:widowControl w:val="0"/>
              <w:autoSpaceDE w:val="0"/>
              <w:autoSpaceDN w:val="0"/>
              <w:adjustRightInd w:val="0"/>
              <w:spacing w:line="260" w:lineRule="atLeast"/>
              <w:rPr>
                <w:color w:val="000000"/>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050FD3">
            <w:pPr>
              <w:widowControl w:val="0"/>
              <w:autoSpaceDE w:val="0"/>
              <w:autoSpaceDN w:val="0"/>
              <w:adjustRightInd w:val="0"/>
              <w:spacing w:line="260" w:lineRule="atLeast"/>
              <w:rPr>
                <w:color w:val="000000"/>
                <w:sz w:val="18"/>
                <w:szCs w:val="18"/>
              </w:rPr>
            </w:pPr>
            <w:r w:rsidRPr="0052510A">
              <w:rPr>
                <w:color w:val="000000"/>
                <w:sz w:val="18"/>
                <w:szCs w:val="18"/>
              </w:rPr>
              <w:t>Надати інформацію про дати  проведення установчих зборів по формуванню громадських рад при  центральних органів виконавчої влади у 2019 р.</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Шевцова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D1051">
            <w:pPr>
              <w:widowControl w:val="0"/>
              <w:autoSpaceDE w:val="0"/>
              <w:autoSpaceDN w:val="0"/>
              <w:adjustRightInd w:val="0"/>
              <w:spacing w:line="260" w:lineRule="atLeast"/>
              <w:rPr>
                <w:color w:val="000000"/>
                <w:sz w:val="18"/>
                <w:szCs w:val="18"/>
              </w:rPr>
            </w:pPr>
            <w:r>
              <w:rPr>
                <w:color w:val="000000"/>
                <w:sz w:val="18"/>
                <w:szCs w:val="18"/>
              </w:rPr>
              <w:t xml:space="preserve">Департамент організаційної </w:t>
            </w:r>
          </w:p>
          <w:p w:rsidR="00746EC3" w:rsidRPr="00D219C6" w:rsidRDefault="00746EC3" w:rsidP="00DD1051">
            <w:pPr>
              <w:widowControl w:val="0"/>
              <w:autoSpaceDE w:val="0"/>
              <w:autoSpaceDN w:val="0"/>
              <w:adjustRightInd w:val="0"/>
              <w:spacing w:line="260" w:lineRule="atLeast"/>
              <w:rPr>
                <w:color w:val="000000"/>
                <w:sz w:val="18"/>
                <w:szCs w:val="18"/>
              </w:rPr>
            </w:pPr>
            <w:r>
              <w:rPr>
                <w:color w:val="000000"/>
                <w:sz w:val="18"/>
                <w:szCs w:val="18"/>
              </w:rPr>
              <w:t>роботи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7E6364">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382"/>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5B7" w:rsidRDefault="00746EC3">
            <w:pPr>
              <w:widowControl w:val="0"/>
              <w:autoSpaceDE w:val="0"/>
              <w:autoSpaceDN w:val="0"/>
              <w:adjustRightInd w:val="0"/>
              <w:spacing w:line="260" w:lineRule="atLeast"/>
              <w:jc w:val="center"/>
              <w:rPr>
                <w:color w:val="000000"/>
                <w:sz w:val="18"/>
                <w:szCs w:val="18"/>
              </w:rPr>
            </w:pPr>
            <w:r w:rsidRPr="004605B7">
              <w:rPr>
                <w:color w:val="000000"/>
                <w:sz w:val="18"/>
                <w:szCs w:val="18"/>
              </w:rPr>
              <w:t>19</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106</w:t>
            </w:r>
          </w:p>
          <w:p w:rsidR="00746EC3" w:rsidRPr="004605B7" w:rsidRDefault="00746EC3" w:rsidP="00D7190A">
            <w:pPr>
              <w:widowControl w:val="0"/>
              <w:autoSpaceDE w:val="0"/>
              <w:autoSpaceDN w:val="0"/>
              <w:adjustRightInd w:val="0"/>
              <w:spacing w:line="260" w:lineRule="atLeast"/>
              <w:rPr>
                <w:color w:val="000000"/>
                <w:sz w:val="18"/>
                <w:szCs w:val="18"/>
              </w:rPr>
            </w:pPr>
            <w:r>
              <w:rPr>
                <w:color w:val="000000"/>
                <w:sz w:val="18"/>
                <w:szCs w:val="18"/>
              </w:rPr>
              <w:t>12.03.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9D0F1C" w:rsidRDefault="00746EC3" w:rsidP="00224F54">
            <w:pPr>
              <w:widowControl w:val="0"/>
              <w:autoSpaceDE w:val="0"/>
              <w:autoSpaceDN w:val="0"/>
              <w:adjustRightInd w:val="0"/>
              <w:spacing w:line="260" w:lineRule="atLeast"/>
              <w:rPr>
                <w:color w:val="000000"/>
                <w:sz w:val="18"/>
                <w:szCs w:val="18"/>
              </w:rPr>
            </w:pPr>
            <w:r>
              <w:rPr>
                <w:color w:val="000000"/>
                <w:sz w:val="18"/>
                <w:szCs w:val="18"/>
              </w:rPr>
              <w:t xml:space="preserve">Пан Едуард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52510A">
            <w:pPr>
              <w:widowControl w:val="0"/>
              <w:autoSpaceDE w:val="0"/>
              <w:autoSpaceDN w:val="0"/>
              <w:adjustRightInd w:val="0"/>
              <w:spacing w:line="260" w:lineRule="atLeast"/>
              <w:rPr>
                <w:color w:val="000000"/>
                <w:sz w:val="18"/>
                <w:szCs w:val="18"/>
              </w:rPr>
            </w:pPr>
            <w:r>
              <w:rPr>
                <w:color w:val="000000"/>
                <w:sz w:val="18"/>
                <w:szCs w:val="18"/>
              </w:rPr>
              <w:t>ел.  адреса</w:t>
            </w:r>
          </w:p>
          <w:p w:rsidR="00746EC3" w:rsidRPr="009D0F1C" w:rsidRDefault="00746EC3" w:rsidP="003E0B68">
            <w:pPr>
              <w:widowControl w:val="0"/>
              <w:autoSpaceDE w:val="0"/>
              <w:autoSpaceDN w:val="0"/>
              <w:adjustRightInd w:val="0"/>
              <w:spacing w:line="260" w:lineRule="atLeast"/>
              <w:rPr>
                <w:color w:val="000000"/>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C86820">
            <w:pPr>
              <w:widowControl w:val="0"/>
              <w:autoSpaceDE w:val="0"/>
              <w:autoSpaceDN w:val="0"/>
              <w:adjustRightInd w:val="0"/>
              <w:spacing w:line="260" w:lineRule="atLeast"/>
              <w:rPr>
                <w:color w:val="000000"/>
                <w:sz w:val="18"/>
                <w:szCs w:val="18"/>
              </w:rPr>
            </w:pPr>
            <w:r w:rsidRPr="0052510A">
              <w:rPr>
                <w:color w:val="000000"/>
                <w:sz w:val="18"/>
                <w:szCs w:val="18"/>
              </w:rPr>
              <w:t>Скільки було  зафіксовано авапій на Чорнобильській атомній електростанції, з початку введення станції в експлуатацію, до  Катастрофи 26.04.1986</w:t>
            </w:r>
            <w:r>
              <w:rPr>
                <w:color w:val="000000"/>
                <w:sz w:val="18"/>
                <w:szCs w:val="18"/>
              </w:rPr>
              <w:t xml:space="preserve"> </w:t>
            </w:r>
            <w:r w:rsidRPr="0052510A">
              <w:rPr>
                <w:color w:val="000000"/>
                <w:sz w:val="18"/>
                <w:szCs w:val="18"/>
              </w:rPr>
              <w:t>р.</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D1051">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7E6364">
            <w:pPr>
              <w:widowControl w:val="0"/>
              <w:autoSpaceDE w:val="0"/>
              <w:autoSpaceDN w:val="0"/>
              <w:adjustRightInd w:val="0"/>
              <w:spacing w:line="260" w:lineRule="atLeast"/>
              <w:rPr>
                <w:color w:val="000000"/>
                <w:sz w:val="18"/>
                <w:szCs w:val="18"/>
              </w:rPr>
            </w:pPr>
            <w:r>
              <w:rPr>
                <w:color w:val="000000"/>
                <w:sz w:val="18"/>
                <w:szCs w:val="18"/>
              </w:rPr>
              <w:t>Кулеша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7E6364">
            <w:pPr>
              <w:widowControl w:val="0"/>
              <w:autoSpaceDE w:val="0"/>
              <w:autoSpaceDN w:val="0"/>
              <w:adjustRightInd w:val="0"/>
              <w:spacing w:line="260" w:lineRule="atLeast"/>
              <w:rPr>
                <w:color w:val="000000"/>
                <w:sz w:val="18"/>
                <w:szCs w:val="18"/>
              </w:rPr>
            </w:pPr>
            <w:r>
              <w:rPr>
                <w:color w:val="000000"/>
                <w:sz w:val="18"/>
                <w:szCs w:val="18"/>
              </w:rPr>
              <w:t>Департамент ядерної енергетики та атомно-промислового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7E6364">
            <w:pPr>
              <w:widowControl w:val="0"/>
              <w:autoSpaceDE w:val="0"/>
              <w:autoSpaceDN w:val="0"/>
              <w:adjustRightInd w:val="0"/>
              <w:spacing w:line="260" w:lineRule="atLeast"/>
              <w:rPr>
                <w:color w:val="000000"/>
                <w:sz w:val="18"/>
                <w:szCs w:val="18"/>
              </w:rPr>
            </w:pPr>
            <w:r w:rsidRPr="00B64271">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5B7" w:rsidRDefault="00746EC3">
            <w:pPr>
              <w:widowControl w:val="0"/>
              <w:autoSpaceDE w:val="0"/>
              <w:autoSpaceDN w:val="0"/>
              <w:adjustRightInd w:val="0"/>
              <w:spacing w:line="260" w:lineRule="atLeast"/>
              <w:jc w:val="center"/>
              <w:rPr>
                <w:color w:val="000000"/>
                <w:sz w:val="18"/>
                <w:szCs w:val="18"/>
                <w:highlight w:val="yellow"/>
              </w:rPr>
            </w:pPr>
            <w:r w:rsidRPr="00996ECF">
              <w:rPr>
                <w:color w:val="000000"/>
                <w:sz w:val="18"/>
                <w:szCs w:val="18"/>
              </w:rPr>
              <w:t>20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107</w:t>
            </w:r>
          </w:p>
          <w:p w:rsidR="00746EC3" w:rsidRPr="004605B7" w:rsidRDefault="00746EC3" w:rsidP="00D7190A">
            <w:pPr>
              <w:widowControl w:val="0"/>
              <w:autoSpaceDE w:val="0"/>
              <w:autoSpaceDN w:val="0"/>
              <w:adjustRightInd w:val="0"/>
              <w:spacing w:line="260" w:lineRule="atLeast"/>
              <w:rPr>
                <w:color w:val="000000"/>
                <w:sz w:val="18"/>
                <w:szCs w:val="18"/>
                <w:highlight w:val="yellow"/>
              </w:rPr>
            </w:pPr>
            <w:r>
              <w:rPr>
                <w:color w:val="000000"/>
                <w:sz w:val="18"/>
                <w:szCs w:val="18"/>
              </w:rPr>
              <w:t>13.03.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856774">
            <w:pPr>
              <w:widowControl w:val="0"/>
              <w:autoSpaceDE w:val="0"/>
              <w:autoSpaceDN w:val="0"/>
              <w:adjustRightInd w:val="0"/>
              <w:spacing w:line="260" w:lineRule="atLeast"/>
              <w:rPr>
                <w:color w:val="000000"/>
                <w:sz w:val="18"/>
                <w:szCs w:val="18"/>
                <w:lang w:val="en-US"/>
              </w:rPr>
            </w:pPr>
            <w:r>
              <w:rPr>
                <w:color w:val="000000"/>
                <w:sz w:val="18"/>
                <w:szCs w:val="18"/>
                <w:lang w:val="en-US"/>
              </w:rPr>
              <w:t>ASPI  NEWS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0E2452">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996ECF">
            <w:pPr>
              <w:widowControl w:val="0"/>
              <w:autoSpaceDE w:val="0"/>
              <w:autoSpaceDN w:val="0"/>
              <w:adjustRightInd w:val="0"/>
              <w:spacing w:line="260" w:lineRule="atLeast"/>
              <w:rPr>
                <w:color w:val="000000"/>
                <w:sz w:val="18"/>
                <w:szCs w:val="18"/>
              </w:rPr>
            </w:pPr>
            <w:r w:rsidRPr="0052510A">
              <w:rPr>
                <w:color w:val="000000"/>
                <w:sz w:val="18"/>
                <w:szCs w:val="18"/>
              </w:rPr>
              <w:t>Щодо прнапвомірності  врахування  коефіцієнту  при нарахуванні  оплати  за користування  газопостачанням та    заборони Операторам ГРМ приводити об"єми  використованого  природного газу  побутовими споживачами до стандартних  умов.</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556ED6">
            <w:pPr>
              <w:widowControl w:val="0"/>
              <w:autoSpaceDE w:val="0"/>
              <w:autoSpaceDN w:val="0"/>
              <w:adjustRightInd w:val="0"/>
              <w:spacing w:line="260" w:lineRule="atLeast"/>
              <w:rPr>
                <w:color w:val="000000"/>
                <w:sz w:val="18"/>
                <w:szCs w:val="18"/>
              </w:rPr>
            </w:pPr>
            <w:r>
              <w:rPr>
                <w:color w:val="000000"/>
                <w:sz w:val="18"/>
                <w:szCs w:val="18"/>
              </w:rPr>
              <w:t>Барсук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456865">
            <w:pPr>
              <w:widowControl w:val="0"/>
              <w:autoSpaceDE w:val="0"/>
              <w:autoSpaceDN w:val="0"/>
              <w:adjustRightInd w:val="0"/>
              <w:spacing w:line="260" w:lineRule="atLeast"/>
              <w:rPr>
                <w:color w:val="000000"/>
                <w:sz w:val="18"/>
                <w:szCs w:val="18"/>
              </w:rPr>
            </w:pPr>
            <w:r w:rsidRPr="00105D23">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pPr>
              <w:widowControl w:val="0"/>
              <w:autoSpaceDE w:val="0"/>
              <w:autoSpaceDN w:val="0"/>
              <w:adjustRightInd w:val="0"/>
              <w:spacing w:line="260" w:lineRule="atLeast"/>
              <w:jc w:val="center"/>
              <w:rPr>
                <w:color w:val="000000"/>
                <w:sz w:val="18"/>
                <w:szCs w:val="18"/>
              </w:rPr>
            </w:pPr>
            <w:r w:rsidRPr="00105D23">
              <w:rPr>
                <w:color w:val="000000"/>
                <w:sz w:val="18"/>
                <w:szCs w:val="18"/>
              </w:rPr>
              <w:t>21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108</w:t>
            </w:r>
          </w:p>
          <w:p w:rsidR="00746EC3" w:rsidRPr="00105D23" w:rsidRDefault="00746EC3" w:rsidP="00D7190A">
            <w:pPr>
              <w:widowControl w:val="0"/>
              <w:autoSpaceDE w:val="0"/>
              <w:autoSpaceDN w:val="0"/>
              <w:adjustRightInd w:val="0"/>
              <w:spacing w:line="260" w:lineRule="atLeast"/>
              <w:rPr>
                <w:color w:val="000000"/>
                <w:sz w:val="18"/>
                <w:szCs w:val="18"/>
              </w:rPr>
            </w:pPr>
            <w:r>
              <w:rPr>
                <w:color w:val="000000"/>
                <w:sz w:val="18"/>
                <w:szCs w:val="18"/>
              </w:rPr>
              <w:t>13.03.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DA07B9">
            <w:pPr>
              <w:widowControl w:val="0"/>
              <w:autoSpaceDE w:val="0"/>
              <w:autoSpaceDN w:val="0"/>
              <w:adjustRightInd w:val="0"/>
              <w:spacing w:line="260" w:lineRule="atLeast"/>
              <w:rPr>
                <w:color w:val="000000"/>
                <w:sz w:val="18"/>
                <w:szCs w:val="18"/>
              </w:rPr>
            </w:pPr>
            <w:r>
              <w:rPr>
                <w:color w:val="000000"/>
                <w:sz w:val="18"/>
                <w:szCs w:val="18"/>
              </w:rPr>
              <w:t>Телеканал 24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436734">
            <w:pPr>
              <w:widowControl w:val="0"/>
              <w:autoSpaceDE w:val="0"/>
              <w:autoSpaceDN w:val="0"/>
              <w:adjustRightInd w:val="0"/>
              <w:spacing w:line="260" w:lineRule="atLeast"/>
              <w:rPr>
                <w:color w:val="000000"/>
                <w:sz w:val="18"/>
                <w:szCs w:val="18"/>
              </w:rPr>
            </w:pPr>
            <w:r>
              <w:rPr>
                <w:color w:val="000000"/>
                <w:sz w:val="18"/>
                <w:szCs w:val="18"/>
              </w:rPr>
              <w:t>м. Київ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52510A" w:rsidRDefault="00746EC3" w:rsidP="0052510A">
            <w:pPr>
              <w:widowControl w:val="0"/>
              <w:autoSpaceDE w:val="0"/>
              <w:autoSpaceDN w:val="0"/>
              <w:adjustRightInd w:val="0"/>
              <w:spacing w:line="260" w:lineRule="atLeast"/>
              <w:rPr>
                <w:color w:val="000000"/>
                <w:sz w:val="18"/>
                <w:szCs w:val="18"/>
              </w:rPr>
            </w:pPr>
            <w:r w:rsidRPr="0052510A">
              <w:rPr>
                <w:color w:val="000000"/>
                <w:sz w:val="18"/>
                <w:szCs w:val="18"/>
              </w:rPr>
              <w:t>Щодо  виробництва електроенергії та  відпуску теплоенергії Вуглегірською ТЕС, Трипільською ТЕС та Зміївською ТЕС за період з 01.01.2016 по 01.03.2019 помісячно.</w:t>
            </w:r>
          </w:p>
          <w:p w:rsidR="00746EC3" w:rsidRPr="0052510A" w:rsidRDefault="00746EC3" w:rsidP="0052510A">
            <w:pPr>
              <w:widowControl w:val="0"/>
              <w:autoSpaceDE w:val="0"/>
              <w:autoSpaceDN w:val="0"/>
              <w:adjustRightInd w:val="0"/>
              <w:spacing w:line="260" w:lineRule="atLeast"/>
              <w:rPr>
                <w:color w:val="000000"/>
                <w:sz w:val="18"/>
                <w:szCs w:val="18"/>
              </w:rPr>
            </w:pPr>
            <w:r w:rsidRPr="0052510A">
              <w:rPr>
                <w:color w:val="000000"/>
                <w:sz w:val="18"/>
                <w:szCs w:val="18"/>
              </w:rPr>
              <w:t xml:space="preserve">    Щомісячного стану накопичення вугілля на складах за період з  01.01.2016 по 01.03.2019.</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556ED6">
            <w:pPr>
              <w:widowControl w:val="0"/>
              <w:autoSpaceDE w:val="0"/>
              <w:autoSpaceDN w:val="0"/>
              <w:adjustRightInd w:val="0"/>
              <w:spacing w:line="260" w:lineRule="atLeast"/>
              <w:rPr>
                <w:color w:val="000000"/>
                <w:sz w:val="18"/>
                <w:szCs w:val="18"/>
              </w:rPr>
            </w:pPr>
            <w:r>
              <w:rPr>
                <w:color w:val="000000"/>
                <w:sz w:val="18"/>
                <w:szCs w:val="18"/>
              </w:rPr>
              <w:t>Чванова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436734">
            <w:pPr>
              <w:widowControl w:val="0"/>
              <w:autoSpaceDE w:val="0"/>
              <w:autoSpaceDN w:val="0"/>
              <w:adjustRightInd w:val="0"/>
              <w:spacing w:line="260" w:lineRule="atLeast"/>
              <w:rPr>
                <w:color w:val="000000"/>
                <w:sz w:val="18"/>
                <w:szCs w:val="18"/>
              </w:rPr>
            </w:pPr>
            <w:r w:rsidRPr="00105D23">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pPr>
              <w:widowControl w:val="0"/>
              <w:autoSpaceDE w:val="0"/>
              <w:autoSpaceDN w:val="0"/>
              <w:adjustRightInd w:val="0"/>
              <w:spacing w:line="260" w:lineRule="atLeast"/>
              <w:jc w:val="center"/>
              <w:rPr>
                <w:color w:val="000000"/>
                <w:sz w:val="18"/>
                <w:szCs w:val="18"/>
              </w:rPr>
            </w:pPr>
            <w:r w:rsidRPr="003237FB">
              <w:rPr>
                <w:color w:val="000000"/>
                <w:sz w:val="18"/>
                <w:szCs w:val="18"/>
              </w:rPr>
              <w:t>22</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109</w:t>
            </w:r>
          </w:p>
          <w:p w:rsidR="00746EC3" w:rsidRPr="003237FB" w:rsidRDefault="00746EC3" w:rsidP="00F45533">
            <w:pPr>
              <w:widowControl w:val="0"/>
              <w:autoSpaceDE w:val="0"/>
              <w:autoSpaceDN w:val="0"/>
              <w:adjustRightInd w:val="0"/>
              <w:spacing w:line="260" w:lineRule="atLeast"/>
              <w:rPr>
                <w:color w:val="000000"/>
                <w:sz w:val="18"/>
                <w:szCs w:val="18"/>
              </w:rPr>
            </w:pPr>
            <w:r>
              <w:rPr>
                <w:color w:val="000000"/>
                <w:sz w:val="18"/>
                <w:szCs w:val="18"/>
              </w:rPr>
              <w:t>18.03.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0F7510" w:rsidRDefault="00746EC3" w:rsidP="00475A1B">
            <w:pPr>
              <w:widowControl w:val="0"/>
              <w:autoSpaceDE w:val="0"/>
              <w:autoSpaceDN w:val="0"/>
              <w:adjustRightInd w:val="0"/>
              <w:spacing w:line="260" w:lineRule="atLeast"/>
              <w:rPr>
                <w:color w:val="000000"/>
                <w:sz w:val="18"/>
                <w:szCs w:val="18"/>
              </w:rPr>
            </w:pPr>
            <w:r w:rsidRPr="000F7510">
              <w:rPr>
                <w:color w:val="000000"/>
                <w:sz w:val="18"/>
                <w:szCs w:val="18"/>
              </w:rPr>
              <w:t>Чи встановлений та підключений до 10  енергоблоку ДТЕК Придніпровської ТЕС електрофільтр станом на 5 березня 2019 ? Чи працював електрофільтр разом із енергоблоком № 10  ДТЕК Придніпровської ТЕС 5,6 та 7 березня 2019</w:t>
            </w:r>
            <w:r>
              <w:rPr>
                <w:color w:val="000000"/>
                <w:sz w:val="18"/>
                <w:szCs w:val="18"/>
              </w:rPr>
              <w:t>.</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Чванова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456865">
            <w:pPr>
              <w:widowControl w:val="0"/>
              <w:autoSpaceDE w:val="0"/>
              <w:autoSpaceDN w:val="0"/>
              <w:adjustRightInd w:val="0"/>
              <w:spacing w:line="260" w:lineRule="atLeast"/>
              <w:rPr>
                <w:color w:val="000000"/>
                <w:sz w:val="18"/>
                <w:szCs w:val="18"/>
              </w:rPr>
            </w:pPr>
            <w:r w:rsidRPr="003237FB">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429"/>
        </w:trPr>
        <w:tc>
          <w:tcPr>
            <w:tcW w:w="1094" w:type="dxa"/>
            <w:vMerge/>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pPr>
              <w:widowControl w:val="0"/>
              <w:autoSpaceDE w:val="0"/>
              <w:autoSpaceDN w:val="0"/>
              <w:adjustRightInd w:val="0"/>
              <w:spacing w:line="260" w:lineRule="atLeast"/>
              <w:jc w:val="center"/>
              <w:rPr>
                <w:color w:val="000000"/>
                <w:sz w:val="18"/>
                <w:szCs w:val="18"/>
              </w:rPr>
            </w:pPr>
            <w:r w:rsidRPr="003237FB">
              <w:rPr>
                <w:color w:val="000000"/>
                <w:sz w:val="18"/>
                <w:szCs w:val="18"/>
              </w:rPr>
              <w:t>23</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D7190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110</w:t>
            </w:r>
          </w:p>
          <w:p w:rsidR="00746EC3" w:rsidRPr="003237FB" w:rsidRDefault="00746EC3" w:rsidP="00D7190A">
            <w:pPr>
              <w:widowControl w:val="0"/>
              <w:autoSpaceDE w:val="0"/>
              <w:autoSpaceDN w:val="0"/>
              <w:adjustRightInd w:val="0"/>
              <w:spacing w:line="260" w:lineRule="atLeast"/>
              <w:rPr>
                <w:color w:val="000000"/>
                <w:sz w:val="18"/>
                <w:szCs w:val="18"/>
              </w:rPr>
            </w:pPr>
            <w:r>
              <w:rPr>
                <w:color w:val="000000"/>
                <w:sz w:val="18"/>
                <w:szCs w:val="18"/>
              </w:rPr>
              <w:t>18.03.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0F7510" w:rsidRDefault="00746EC3" w:rsidP="000310F5">
            <w:pPr>
              <w:widowControl w:val="0"/>
              <w:autoSpaceDE w:val="0"/>
              <w:autoSpaceDN w:val="0"/>
              <w:adjustRightInd w:val="0"/>
              <w:spacing w:line="260" w:lineRule="atLeast"/>
              <w:rPr>
                <w:color w:val="000000"/>
                <w:sz w:val="18"/>
                <w:szCs w:val="18"/>
              </w:rPr>
            </w:pPr>
            <w:r w:rsidRPr="000F7510">
              <w:rPr>
                <w:color w:val="000000"/>
                <w:sz w:val="18"/>
                <w:szCs w:val="18"/>
              </w:rPr>
              <w:t>Про режим роботи  енергоблоку №10 на ДТЕК Придніпровській ТЕС 5,6 та 7 березня 2019 та тип палива, який  використовувався для роботи енергоблоку у ці дні погодинно.</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D219C6">
              <w:rPr>
                <w:color w:val="000000"/>
                <w:sz w:val="18"/>
                <w:szCs w:val="18"/>
              </w:rPr>
              <w:t xml:space="preserve"> Виконавець: </w:t>
            </w:r>
          </w:p>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0310F5" w:rsidRDefault="00746EC3" w:rsidP="00475188">
            <w:pPr>
              <w:widowControl w:val="0"/>
              <w:autoSpaceDE w:val="0"/>
              <w:autoSpaceDN w:val="0"/>
              <w:adjustRightInd w:val="0"/>
              <w:spacing w:line="260" w:lineRule="atLeast"/>
              <w:rPr>
                <w:color w:val="000000"/>
                <w:sz w:val="18"/>
                <w:szCs w:val="18"/>
              </w:rPr>
            </w:pPr>
            <w:r w:rsidRPr="000310F5">
              <w:rPr>
                <w:color w:val="000000"/>
                <w:sz w:val="18"/>
                <w:szCs w:val="18"/>
              </w:rPr>
              <w:t>Виконано</w:t>
            </w:r>
          </w:p>
        </w:tc>
        <w:tc>
          <w:tcPr>
            <w:tcW w:w="50" w:type="dxa"/>
            <w:vMerge/>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pPr>
              <w:widowControl w:val="0"/>
              <w:autoSpaceDE w:val="0"/>
              <w:autoSpaceDN w:val="0"/>
              <w:adjustRightInd w:val="0"/>
              <w:spacing w:line="260" w:lineRule="atLeast"/>
              <w:jc w:val="center"/>
              <w:rPr>
                <w:color w:val="000000"/>
                <w:sz w:val="18"/>
                <w:szCs w:val="18"/>
              </w:rPr>
            </w:pPr>
            <w:r>
              <w:rPr>
                <w:color w:val="000000"/>
                <w:sz w:val="18"/>
                <w:szCs w:val="18"/>
              </w:rPr>
              <w:t>24</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F1E8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111</w:t>
            </w:r>
          </w:p>
          <w:p w:rsidR="00746EC3" w:rsidRPr="00D219C6" w:rsidRDefault="00746EC3" w:rsidP="001F1E8A">
            <w:pPr>
              <w:widowControl w:val="0"/>
              <w:autoSpaceDE w:val="0"/>
              <w:autoSpaceDN w:val="0"/>
              <w:adjustRightInd w:val="0"/>
              <w:spacing w:line="260" w:lineRule="atLeast"/>
              <w:rPr>
                <w:color w:val="000000"/>
                <w:sz w:val="18"/>
                <w:szCs w:val="18"/>
              </w:rPr>
            </w:pPr>
            <w:r>
              <w:rPr>
                <w:color w:val="000000"/>
                <w:sz w:val="18"/>
                <w:szCs w:val="18"/>
              </w:rPr>
              <w:t>18.03.2019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Леонтій Антонович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0F7510" w:rsidRDefault="00746EC3" w:rsidP="00456865">
            <w:pPr>
              <w:widowControl w:val="0"/>
              <w:autoSpaceDE w:val="0"/>
              <w:autoSpaceDN w:val="0"/>
              <w:adjustRightInd w:val="0"/>
              <w:spacing w:line="260" w:lineRule="atLeast"/>
              <w:rPr>
                <w:color w:val="000000"/>
                <w:sz w:val="18"/>
                <w:szCs w:val="18"/>
              </w:rPr>
            </w:pPr>
            <w:r w:rsidRPr="000F7510">
              <w:rPr>
                <w:color w:val="000000"/>
                <w:sz w:val="18"/>
                <w:szCs w:val="18"/>
              </w:rPr>
              <w:t>Надати Порядок, Методику розрахунків плати за  спожиті електроенергію, теплопостачання для пільгових категорій споживачів з  урахуванням державних соціальних  стандартів (соціальних норм) у сфері  ЖКХ, встановлених Постановою КМУ  від 06.01.2014  №409, а також  середніх норм споживання.</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556ED6">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556ED6">
            <w:pPr>
              <w:widowControl w:val="0"/>
              <w:autoSpaceDE w:val="0"/>
              <w:autoSpaceDN w:val="0"/>
              <w:adjustRightInd w:val="0"/>
              <w:spacing w:line="260" w:lineRule="atLeast"/>
              <w:rPr>
                <w:color w:val="000000"/>
                <w:sz w:val="18"/>
                <w:szCs w:val="18"/>
              </w:rPr>
            </w:pPr>
            <w:r>
              <w:rPr>
                <w:color w:val="000000"/>
                <w:sz w:val="18"/>
                <w:szCs w:val="18"/>
              </w:rPr>
              <w:t>Мандровська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556ED6">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47518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382"/>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25</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E60C9E">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112</w:t>
            </w:r>
          </w:p>
          <w:p w:rsidR="00746EC3" w:rsidRPr="00D219C6" w:rsidRDefault="00746EC3" w:rsidP="00E60C9E">
            <w:pPr>
              <w:widowControl w:val="0"/>
              <w:autoSpaceDE w:val="0"/>
              <w:autoSpaceDN w:val="0"/>
              <w:adjustRightInd w:val="0"/>
              <w:spacing w:line="260" w:lineRule="atLeast"/>
              <w:rPr>
                <w:color w:val="000000"/>
                <w:sz w:val="18"/>
                <w:szCs w:val="18"/>
              </w:rPr>
            </w:pPr>
            <w:r>
              <w:rPr>
                <w:color w:val="000000"/>
                <w:sz w:val="18"/>
                <w:szCs w:val="18"/>
              </w:rPr>
              <w:t>18.03.2019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Микола Олександрович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0F7510" w:rsidRDefault="00746EC3" w:rsidP="000E7A69">
            <w:pPr>
              <w:widowControl w:val="0"/>
              <w:autoSpaceDE w:val="0"/>
              <w:autoSpaceDN w:val="0"/>
              <w:adjustRightInd w:val="0"/>
              <w:spacing w:line="260" w:lineRule="atLeast"/>
              <w:rPr>
                <w:color w:val="000000"/>
                <w:sz w:val="18"/>
                <w:szCs w:val="18"/>
              </w:rPr>
            </w:pPr>
            <w:r w:rsidRPr="000F7510">
              <w:rPr>
                <w:color w:val="000000"/>
                <w:sz w:val="18"/>
                <w:szCs w:val="18"/>
              </w:rPr>
              <w:t xml:space="preserve">Щодо екологічного стану, а саме фауни в Дністровському водосховищі і вплив на флору навколо Дністровської ГЕС, ГЕС-2, ГАЕС, пов"язаний з діяльністю останніх.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A22A7F">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A22A7F">
            <w:pPr>
              <w:widowControl w:val="0"/>
              <w:autoSpaceDE w:val="0"/>
              <w:autoSpaceDN w:val="0"/>
              <w:adjustRightInd w:val="0"/>
              <w:spacing w:line="260" w:lineRule="atLeast"/>
              <w:rPr>
                <w:color w:val="000000"/>
                <w:sz w:val="18"/>
                <w:szCs w:val="18"/>
              </w:rPr>
            </w:pPr>
            <w:r>
              <w:rPr>
                <w:color w:val="000000"/>
                <w:sz w:val="18"/>
                <w:szCs w:val="18"/>
              </w:rPr>
              <w:t>Мандровська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0C69E1">
            <w:pPr>
              <w:widowControl w:val="0"/>
              <w:autoSpaceDE w:val="0"/>
              <w:autoSpaceDN w:val="0"/>
              <w:adjustRightInd w:val="0"/>
              <w:spacing w:line="260" w:lineRule="atLeast"/>
              <w:rPr>
                <w:color w:val="000000"/>
                <w:sz w:val="18"/>
                <w:szCs w:val="18"/>
              </w:rPr>
            </w:pPr>
            <w:r w:rsidRPr="00105D23">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26</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F1E8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/113</w:t>
            </w:r>
          </w:p>
          <w:p w:rsidR="00746EC3" w:rsidRDefault="00746EC3" w:rsidP="001F1E8A">
            <w:pPr>
              <w:widowControl w:val="0"/>
              <w:autoSpaceDE w:val="0"/>
              <w:autoSpaceDN w:val="0"/>
              <w:adjustRightInd w:val="0"/>
              <w:spacing w:line="260" w:lineRule="atLeast"/>
              <w:rPr>
                <w:color w:val="000000"/>
                <w:sz w:val="18"/>
                <w:szCs w:val="18"/>
              </w:rPr>
            </w:pPr>
            <w:r>
              <w:rPr>
                <w:color w:val="000000"/>
                <w:sz w:val="18"/>
                <w:szCs w:val="18"/>
              </w:rPr>
              <w:t>19.03.</w:t>
            </w:r>
            <w:r w:rsidRPr="00D219C6">
              <w:rPr>
                <w:color w:val="000000"/>
                <w:sz w:val="18"/>
                <w:szCs w:val="18"/>
              </w:rPr>
              <w:t>201</w:t>
            </w:r>
            <w:r>
              <w:rPr>
                <w:color w:val="000000"/>
                <w:sz w:val="18"/>
                <w:szCs w:val="18"/>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1C0A75" w:rsidRDefault="00746EC3" w:rsidP="00755EAC">
            <w:pPr>
              <w:widowControl w:val="0"/>
              <w:autoSpaceDE w:val="0"/>
              <w:autoSpaceDN w:val="0"/>
              <w:adjustRightInd w:val="0"/>
              <w:spacing w:line="260" w:lineRule="atLeast"/>
              <w:rPr>
                <w:color w:val="000000"/>
                <w:sz w:val="18"/>
                <w:szCs w:val="18"/>
              </w:rPr>
            </w:pPr>
            <w:r w:rsidRPr="001C0A75">
              <w:rPr>
                <w:color w:val="000000"/>
                <w:sz w:val="18"/>
                <w:szCs w:val="18"/>
              </w:rPr>
              <w:t>Про принцип формування замовлення електроенергії в операторів установок теплової генерації.  Та чи визначає Укренерго,який  саме блок  має бути включено в роботу чи  ТЕС самостійно визначає який  енергоблок нестиме  навантаження (при наявності вільних потужностей різних енергоблоків</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A22A7F">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A22A7F">
            <w:pPr>
              <w:widowControl w:val="0"/>
              <w:autoSpaceDE w:val="0"/>
              <w:autoSpaceDN w:val="0"/>
              <w:adjustRightInd w:val="0"/>
              <w:spacing w:line="260" w:lineRule="atLeast"/>
              <w:rPr>
                <w:color w:val="000000"/>
                <w:sz w:val="18"/>
                <w:szCs w:val="18"/>
              </w:rPr>
            </w:pPr>
            <w:r>
              <w:rPr>
                <w:color w:val="000000"/>
                <w:sz w:val="18"/>
                <w:szCs w:val="18"/>
              </w:rPr>
              <w:t>Мандровська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CD7B80">
            <w:pPr>
              <w:widowControl w:val="0"/>
              <w:autoSpaceDE w:val="0"/>
              <w:autoSpaceDN w:val="0"/>
              <w:adjustRightInd w:val="0"/>
              <w:spacing w:line="260" w:lineRule="atLeast"/>
              <w:rPr>
                <w:color w:val="000000"/>
                <w:sz w:val="18"/>
                <w:szCs w:val="18"/>
              </w:rPr>
            </w:pPr>
            <w:r w:rsidRPr="00105D23">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2099"/>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27</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F1E8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114</w:t>
            </w:r>
          </w:p>
          <w:p w:rsidR="00746EC3" w:rsidRDefault="00746EC3" w:rsidP="001F1E8A">
            <w:pPr>
              <w:widowControl w:val="0"/>
              <w:autoSpaceDE w:val="0"/>
              <w:autoSpaceDN w:val="0"/>
              <w:adjustRightInd w:val="0"/>
              <w:spacing w:line="260" w:lineRule="atLeast"/>
              <w:rPr>
                <w:color w:val="000000"/>
                <w:sz w:val="18"/>
                <w:szCs w:val="18"/>
              </w:rPr>
            </w:pPr>
            <w:r>
              <w:rPr>
                <w:color w:val="000000"/>
                <w:sz w:val="18"/>
                <w:szCs w:val="18"/>
              </w:rPr>
              <w:t>19.03.2019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 xml:space="preserve">Геннадій Миколайович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1C0A75" w:rsidRDefault="00746EC3" w:rsidP="00456865">
            <w:pPr>
              <w:widowControl w:val="0"/>
              <w:autoSpaceDE w:val="0"/>
              <w:autoSpaceDN w:val="0"/>
              <w:adjustRightInd w:val="0"/>
              <w:spacing w:line="260" w:lineRule="atLeast"/>
              <w:rPr>
                <w:color w:val="000000"/>
                <w:sz w:val="18"/>
                <w:szCs w:val="18"/>
              </w:rPr>
            </w:pPr>
            <w:r w:rsidRPr="001C0A75">
              <w:rPr>
                <w:color w:val="000000"/>
                <w:sz w:val="18"/>
                <w:szCs w:val="18"/>
              </w:rPr>
              <w:t>Надати інформацію про погодинний режим роботу 10 енергоблоку ДТЕК Придніпровської ТЕС  та причини  його  зупинки</w:t>
            </w:r>
            <w:r>
              <w:rPr>
                <w:color w:val="000000"/>
                <w:sz w:val="18"/>
                <w:szCs w:val="18"/>
              </w:rPr>
              <w:t>.</w:t>
            </w:r>
            <w:r w:rsidRPr="001C0A75">
              <w:rPr>
                <w:color w:val="000000"/>
                <w:sz w:val="18"/>
                <w:szCs w:val="18"/>
              </w:rPr>
              <w:t xml:space="preserve">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A22A7F">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A22A7F">
            <w:pPr>
              <w:widowControl w:val="0"/>
              <w:autoSpaceDE w:val="0"/>
              <w:autoSpaceDN w:val="0"/>
              <w:adjustRightInd w:val="0"/>
              <w:spacing w:line="260" w:lineRule="atLeast"/>
              <w:rPr>
                <w:color w:val="000000"/>
                <w:sz w:val="18"/>
                <w:szCs w:val="18"/>
              </w:rPr>
            </w:pPr>
            <w:r>
              <w:rPr>
                <w:color w:val="000000"/>
                <w:sz w:val="18"/>
                <w:szCs w:val="18"/>
              </w:rPr>
              <w:t>Чванова</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23041A" w:rsidRDefault="00746EC3" w:rsidP="00CD7B80">
            <w:pPr>
              <w:widowControl w:val="0"/>
              <w:autoSpaceDE w:val="0"/>
              <w:autoSpaceDN w:val="0"/>
              <w:adjustRightInd w:val="0"/>
              <w:spacing w:line="260" w:lineRule="atLeast"/>
              <w:rPr>
                <w:sz w:val="18"/>
                <w:szCs w:val="18"/>
              </w:rPr>
            </w:pPr>
            <w:r w:rsidRPr="00B73BE0">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1972"/>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28</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F1E8A">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115</w:t>
            </w:r>
          </w:p>
          <w:p w:rsidR="00746EC3" w:rsidRDefault="00746EC3" w:rsidP="001F1E8A">
            <w:pPr>
              <w:widowControl w:val="0"/>
              <w:autoSpaceDE w:val="0"/>
              <w:autoSpaceDN w:val="0"/>
              <w:adjustRightInd w:val="0"/>
              <w:spacing w:line="260" w:lineRule="atLeast"/>
              <w:rPr>
                <w:color w:val="000000"/>
                <w:sz w:val="18"/>
                <w:szCs w:val="18"/>
              </w:rPr>
            </w:pPr>
            <w:r>
              <w:rPr>
                <w:color w:val="000000"/>
                <w:sz w:val="18"/>
                <w:szCs w:val="18"/>
              </w:rPr>
              <w:t>19.03.2019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Андрій Степанович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Pr="00B73BE0" w:rsidRDefault="00746EC3" w:rsidP="002069A2">
            <w:pPr>
              <w:widowControl w:val="0"/>
              <w:autoSpaceDE w:val="0"/>
              <w:autoSpaceDN w:val="0"/>
              <w:adjustRightInd w:val="0"/>
              <w:spacing w:line="260" w:lineRule="atLeast"/>
              <w:rPr>
                <w:color w:val="000000"/>
                <w:sz w:val="18"/>
                <w:szCs w:val="18"/>
              </w:rPr>
            </w:pPr>
            <w:r>
              <w:rPr>
                <w:color w:val="000000"/>
                <w:sz w:val="18"/>
                <w:szCs w:val="18"/>
              </w:rPr>
              <w:t>м. Львів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82742E" w:rsidRDefault="00746EC3" w:rsidP="00793AF5">
            <w:pPr>
              <w:widowControl w:val="0"/>
              <w:autoSpaceDE w:val="0"/>
              <w:autoSpaceDN w:val="0"/>
              <w:adjustRightInd w:val="0"/>
              <w:spacing w:line="260" w:lineRule="atLeast"/>
              <w:rPr>
                <w:color w:val="000000"/>
                <w:sz w:val="18"/>
                <w:szCs w:val="18"/>
              </w:rPr>
            </w:pPr>
            <w:r w:rsidRPr="0082742E">
              <w:rPr>
                <w:color w:val="000000"/>
                <w:sz w:val="18"/>
                <w:szCs w:val="18"/>
              </w:rPr>
              <w:t>Щодо сприяння  у встановленні безкоштовного індивідуального газового лічильника у квартирі, як ветерану, інваліду військової служби.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sidRPr="003237FB">
              <w:rPr>
                <w:color w:val="000000"/>
                <w:sz w:val="18"/>
                <w:szCs w:val="18"/>
              </w:rPr>
              <w:t xml:space="preserve">Виконавець: </w:t>
            </w:r>
          </w:p>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Барсук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sidRPr="002E1AD6">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23041A" w:rsidRDefault="00746EC3" w:rsidP="00CD7B80">
            <w:pPr>
              <w:widowControl w:val="0"/>
              <w:autoSpaceDE w:val="0"/>
              <w:autoSpaceDN w:val="0"/>
              <w:adjustRightInd w:val="0"/>
              <w:spacing w:line="260" w:lineRule="atLeast"/>
              <w:rPr>
                <w:sz w:val="18"/>
                <w:szCs w:val="18"/>
              </w:rPr>
            </w:pPr>
            <w:r w:rsidRPr="00B73BE0">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2808"/>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29</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7D098B">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116</w:t>
            </w:r>
          </w:p>
          <w:p w:rsidR="00746EC3" w:rsidRDefault="00746EC3" w:rsidP="007D098B">
            <w:pPr>
              <w:widowControl w:val="0"/>
              <w:autoSpaceDE w:val="0"/>
              <w:autoSpaceDN w:val="0"/>
              <w:adjustRightInd w:val="0"/>
              <w:spacing w:line="260" w:lineRule="atLeast"/>
              <w:rPr>
                <w:color w:val="000000"/>
                <w:sz w:val="18"/>
                <w:szCs w:val="18"/>
              </w:rPr>
            </w:pPr>
            <w:r>
              <w:rPr>
                <w:color w:val="000000"/>
                <w:sz w:val="18"/>
                <w:szCs w:val="18"/>
              </w:rPr>
              <w:t>19.03.2019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Пан Антон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82742E" w:rsidRDefault="00746EC3" w:rsidP="00456865">
            <w:pPr>
              <w:widowControl w:val="0"/>
              <w:autoSpaceDE w:val="0"/>
              <w:autoSpaceDN w:val="0"/>
              <w:adjustRightInd w:val="0"/>
              <w:spacing w:line="260" w:lineRule="atLeast"/>
              <w:rPr>
                <w:color w:val="000000"/>
                <w:sz w:val="18"/>
                <w:szCs w:val="18"/>
              </w:rPr>
            </w:pPr>
            <w:r w:rsidRPr="0082742E">
              <w:rPr>
                <w:color w:val="000000"/>
                <w:sz w:val="18"/>
                <w:szCs w:val="18"/>
              </w:rPr>
              <w:t>Надати інформацію щодо кількості зареєстрованих звернень в міністерстві  з  проханням виключити   житло із службового житлового фонду, у зв"язку з  відсутністю потреби в його використанні в статусі члужбового, по рокам.</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556ED6">
            <w:pPr>
              <w:widowControl w:val="0"/>
              <w:autoSpaceDE w:val="0"/>
              <w:autoSpaceDN w:val="0"/>
              <w:adjustRightInd w:val="0"/>
              <w:spacing w:line="260" w:lineRule="atLeast"/>
              <w:rPr>
                <w:color w:val="000000"/>
                <w:sz w:val="18"/>
                <w:szCs w:val="18"/>
              </w:rPr>
            </w:pPr>
            <w:r>
              <w:rPr>
                <w:color w:val="000000"/>
                <w:sz w:val="18"/>
                <w:szCs w:val="18"/>
              </w:rPr>
              <w:t>Асмолов</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556ED6">
            <w:pPr>
              <w:widowControl w:val="0"/>
              <w:autoSpaceDE w:val="0"/>
              <w:autoSpaceDN w:val="0"/>
              <w:adjustRightInd w:val="0"/>
              <w:spacing w:line="260" w:lineRule="atLeast"/>
              <w:rPr>
                <w:color w:val="000000"/>
                <w:sz w:val="18"/>
                <w:szCs w:val="18"/>
              </w:rPr>
            </w:pPr>
            <w:r>
              <w:rPr>
                <w:color w:val="000000"/>
                <w:sz w:val="18"/>
                <w:szCs w:val="18"/>
              </w:rPr>
              <w:t>Адміністративне управління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 w:rsidRPr="002466F0">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524"/>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793AF5">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117</w:t>
            </w:r>
          </w:p>
          <w:p w:rsidR="00746EC3" w:rsidRDefault="00746EC3" w:rsidP="00793AF5">
            <w:pPr>
              <w:widowControl w:val="0"/>
              <w:autoSpaceDE w:val="0"/>
              <w:autoSpaceDN w:val="0"/>
              <w:adjustRightInd w:val="0"/>
              <w:spacing w:line="260" w:lineRule="atLeast"/>
              <w:rPr>
                <w:color w:val="000000"/>
                <w:sz w:val="18"/>
                <w:szCs w:val="18"/>
              </w:rPr>
            </w:pPr>
            <w:r>
              <w:rPr>
                <w:color w:val="000000"/>
                <w:sz w:val="18"/>
                <w:szCs w:val="18"/>
              </w:rPr>
              <w:t>19.03.2019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Іван Іванович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82742E" w:rsidRDefault="00746EC3" w:rsidP="00456865">
            <w:pPr>
              <w:widowControl w:val="0"/>
              <w:autoSpaceDE w:val="0"/>
              <w:autoSpaceDN w:val="0"/>
              <w:adjustRightInd w:val="0"/>
              <w:spacing w:line="260" w:lineRule="atLeast"/>
              <w:rPr>
                <w:color w:val="000000"/>
                <w:sz w:val="18"/>
                <w:szCs w:val="18"/>
              </w:rPr>
            </w:pPr>
            <w:r w:rsidRPr="0082742E">
              <w:rPr>
                <w:color w:val="000000"/>
                <w:sz w:val="18"/>
                <w:szCs w:val="18"/>
              </w:rPr>
              <w:t>Який нормативний  документ передбачає затвердження зразка та технічний опис бланка службового посвідчення представника енергопостачальної організації (контролера енергозбут)  для  пред"явлення побутовому споживачеві електричної енергії.</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CD7B80">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CD7B80">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D000D7">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 w:rsidRPr="002466F0">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0B4401">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118</w:t>
            </w:r>
          </w:p>
          <w:p w:rsidR="00746EC3" w:rsidRDefault="00746EC3" w:rsidP="000B4401">
            <w:pPr>
              <w:widowControl w:val="0"/>
              <w:autoSpaceDE w:val="0"/>
              <w:autoSpaceDN w:val="0"/>
              <w:adjustRightInd w:val="0"/>
              <w:spacing w:line="260" w:lineRule="atLeast"/>
              <w:rPr>
                <w:color w:val="000000"/>
                <w:sz w:val="18"/>
                <w:szCs w:val="18"/>
              </w:rPr>
            </w:pPr>
            <w:r>
              <w:rPr>
                <w:color w:val="000000"/>
                <w:sz w:val="18"/>
                <w:szCs w:val="18"/>
              </w:rPr>
              <w:t>19.03.2019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Пан Віталій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0397A" w:rsidRDefault="00746EC3" w:rsidP="00556ED6">
            <w:pPr>
              <w:widowControl w:val="0"/>
              <w:autoSpaceDE w:val="0"/>
              <w:autoSpaceDN w:val="0"/>
              <w:adjustRightInd w:val="0"/>
              <w:spacing w:line="260" w:lineRule="atLeast"/>
              <w:rPr>
                <w:color w:val="000000"/>
                <w:sz w:val="18"/>
                <w:szCs w:val="18"/>
              </w:rPr>
            </w:pPr>
            <w:r w:rsidRPr="0070397A">
              <w:rPr>
                <w:color w:val="000000"/>
                <w:sz w:val="18"/>
                <w:szCs w:val="18"/>
              </w:rPr>
              <w:t>Надати інформацію, які пропозиції надавав кожен директорат/ департамент до  середньострокового плану дій уряду та до   середньострокового (трирічного) бюджету.</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A22A7F">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A22A7F">
            <w:pPr>
              <w:widowControl w:val="0"/>
              <w:autoSpaceDE w:val="0"/>
              <w:autoSpaceDN w:val="0"/>
              <w:adjustRightInd w:val="0"/>
              <w:spacing w:line="260" w:lineRule="atLeast"/>
              <w:rPr>
                <w:color w:val="000000"/>
                <w:sz w:val="18"/>
                <w:szCs w:val="18"/>
              </w:rPr>
            </w:pPr>
            <w:r>
              <w:rPr>
                <w:color w:val="000000"/>
                <w:sz w:val="18"/>
                <w:szCs w:val="18"/>
              </w:rPr>
              <w:t>Капелюш</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A22A7F">
            <w:pPr>
              <w:widowControl w:val="0"/>
              <w:autoSpaceDE w:val="0"/>
              <w:autoSpaceDN w:val="0"/>
              <w:adjustRightInd w:val="0"/>
              <w:spacing w:line="260" w:lineRule="atLeast"/>
              <w:rPr>
                <w:color w:val="000000"/>
                <w:sz w:val="18"/>
                <w:szCs w:val="18"/>
              </w:rPr>
            </w:pPr>
            <w:r>
              <w:rPr>
                <w:color w:val="000000"/>
                <w:sz w:val="18"/>
                <w:szCs w:val="18"/>
              </w:rPr>
              <w:t>Директорат стратегічного планування та Європейської інтеграції</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9B184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181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32</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B7490">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119</w:t>
            </w:r>
          </w:p>
          <w:p w:rsidR="00746EC3" w:rsidRPr="00D219C6" w:rsidRDefault="00746EC3" w:rsidP="006B7490">
            <w:pPr>
              <w:widowControl w:val="0"/>
              <w:autoSpaceDE w:val="0"/>
              <w:autoSpaceDN w:val="0"/>
              <w:adjustRightInd w:val="0"/>
              <w:spacing w:line="260" w:lineRule="atLeast"/>
              <w:rPr>
                <w:color w:val="000000"/>
                <w:sz w:val="18"/>
                <w:szCs w:val="18"/>
              </w:rPr>
            </w:pPr>
            <w:r>
              <w:rPr>
                <w:color w:val="000000"/>
                <w:sz w:val="18"/>
                <w:szCs w:val="18"/>
              </w:rPr>
              <w:t>20.03.2019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ІА «ОТТО ІН ФОРМ»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456865">
            <w:pPr>
              <w:widowControl w:val="0"/>
              <w:autoSpaceDE w:val="0"/>
              <w:autoSpaceDN w:val="0"/>
              <w:adjustRightInd w:val="0"/>
              <w:spacing w:line="260" w:lineRule="atLeast"/>
              <w:rPr>
                <w:color w:val="000000"/>
                <w:sz w:val="18"/>
                <w:szCs w:val="18"/>
              </w:rPr>
            </w:pPr>
            <w:r>
              <w:rPr>
                <w:color w:val="000000"/>
                <w:sz w:val="18"/>
                <w:szCs w:val="18"/>
              </w:rPr>
              <w:t>м. Київ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0397A" w:rsidRDefault="00746EC3" w:rsidP="00456865">
            <w:pPr>
              <w:widowControl w:val="0"/>
              <w:autoSpaceDE w:val="0"/>
              <w:autoSpaceDN w:val="0"/>
              <w:adjustRightInd w:val="0"/>
              <w:spacing w:line="260" w:lineRule="atLeast"/>
              <w:rPr>
                <w:color w:val="000000"/>
                <w:sz w:val="18"/>
                <w:szCs w:val="18"/>
              </w:rPr>
            </w:pPr>
            <w:r w:rsidRPr="0070397A">
              <w:rPr>
                <w:color w:val="000000"/>
                <w:sz w:val="18"/>
                <w:szCs w:val="18"/>
              </w:rPr>
              <w:t>Чи існують договори між Україною і Китаєм? Якщо так,  то на яку  суму і в  яких напрямках</w:t>
            </w:r>
            <w:r>
              <w:rPr>
                <w:color w:val="000000"/>
                <w:sz w:val="18"/>
                <w:szCs w:val="18"/>
              </w:rPr>
              <w:t xml:space="preserve">.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556ED6">
            <w:pPr>
              <w:widowControl w:val="0"/>
              <w:autoSpaceDE w:val="0"/>
              <w:autoSpaceDN w:val="0"/>
              <w:adjustRightInd w:val="0"/>
              <w:spacing w:line="260" w:lineRule="atLeast"/>
              <w:rPr>
                <w:color w:val="000000"/>
                <w:sz w:val="18"/>
                <w:szCs w:val="18"/>
              </w:rPr>
            </w:pPr>
            <w:r w:rsidRPr="003237FB">
              <w:rPr>
                <w:color w:val="000000"/>
                <w:sz w:val="18"/>
                <w:szCs w:val="18"/>
              </w:rPr>
              <w:t xml:space="preserve">Виконавець: </w:t>
            </w:r>
          </w:p>
          <w:p w:rsidR="00746EC3" w:rsidRPr="003237FB" w:rsidRDefault="00746EC3" w:rsidP="00556ED6">
            <w:pPr>
              <w:widowControl w:val="0"/>
              <w:autoSpaceDE w:val="0"/>
              <w:autoSpaceDN w:val="0"/>
              <w:adjustRightInd w:val="0"/>
              <w:spacing w:line="260" w:lineRule="atLeast"/>
              <w:rPr>
                <w:color w:val="000000"/>
                <w:sz w:val="18"/>
                <w:szCs w:val="18"/>
              </w:rPr>
            </w:pPr>
            <w:r>
              <w:rPr>
                <w:color w:val="000000"/>
                <w:sz w:val="18"/>
                <w:szCs w:val="18"/>
              </w:rPr>
              <w:t>Гребеньок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556ED6">
            <w:pPr>
              <w:widowControl w:val="0"/>
              <w:autoSpaceDE w:val="0"/>
              <w:autoSpaceDN w:val="0"/>
              <w:adjustRightInd w:val="0"/>
              <w:spacing w:line="260" w:lineRule="atLeast"/>
              <w:rPr>
                <w:color w:val="000000"/>
                <w:sz w:val="18"/>
                <w:szCs w:val="18"/>
              </w:rPr>
            </w:pPr>
            <w:r>
              <w:rPr>
                <w:color w:val="000000"/>
                <w:sz w:val="18"/>
                <w:szCs w:val="18"/>
              </w:rPr>
              <w:t>Управління міжнародного  співробітництва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9B184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33</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6B7490">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120</w:t>
            </w:r>
          </w:p>
          <w:p w:rsidR="00746EC3" w:rsidRPr="00D219C6" w:rsidRDefault="00746EC3" w:rsidP="006B7490">
            <w:pPr>
              <w:widowControl w:val="0"/>
              <w:autoSpaceDE w:val="0"/>
              <w:autoSpaceDN w:val="0"/>
              <w:adjustRightInd w:val="0"/>
              <w:spacing w:line="260" w:lineRule="atLeast"/>
              <w:rPr>
                <w:color w:val="000000"/>
                <w:sz w:val="18"/>
                <w:szCs w:val="18"/>
              </w:rPr>
            </w:pPr>
            <w:r>
              <w:rPr>
                <w:color w:val="000000"/>
                <w:sz w:val="18"/>
                <w:szCs w:val="18"/>
              </w:rPr>
              <w:t>22.03.2019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Pr="001F72E7" w:rsidRDefault="00746EC3" w:rsidP="009B1848">
            <w:pPr>
              <w:widowControl w:val="0"/>
              <w:autoSpaceDE w:val="0"/>
              <w:autoSpaceDN w:val="0"/>
              <w:adjustRightInd w:val="0"/>
              <w:spacing w:line="260" w:lineRule="atLeast"/>
              <w:rPr>
                <w:color w:val="000000"/>
                <w:sz w:val="18"/>
                <w:szCs w:val="18"/>
              </w:rPr>
            </w:pPr>
            <w:r>
              <w:rPr>
                <w:color w:val="000000"/>
                <w:sz w:val="18"/>
                <w:szCs w:val="18"/>
              </w:rPr>
              <w:t>Пані Єлизавета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9B1848">
            <w:pPr>
              <w:widowControl w:val="0"/>
              <w:autoSpaceDE w:val="0"/>
              <w:autoSpaceDN w:val="0"/>
              <w:adjustRightInd w:val="0"/>
              <w:spacing w:line="260" w:lineRule="atLeast"/>
              <w:rPr>
                <w:color w:val="000000"/>
                <w:sz w:val="18"/>
                <w:szCs w:val="18"/>
              </w:rPr>
            </w:pPr>
            <w:r>
              <w:rPr>
                <w:color w:val="000000"/>
                <w:sz w:val="18"/>
                <w:szCs w:val="18"/>
              </w:rPr>
              <w:t xml:space="preserve">м. Львів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70397A" w:rsidRDefault="00746EC3" w:rsidP="004152F7">
            <w:pPr>
              <w:widowControl w:val="0"/>
              <w:autoSpaceDE w:val="0"/>
              <w:autoSpaceDN w:val="0"/>
              <w:adjustRightInd w:val="0"/>
              <w:spacing w:line="260" w:lineRule="atLeast"/>
              <w:rPr>
                <w:color w:val="000000"/>
                <w:sz w:val="18"/>
                <w:szCs w:val="18"/>
              </w:rPr>
            </w:pPr>
            <w:r w:rsidRPr="0070397A">
              <w:rPr>
                <w:color w:val="000000"/>
                <w:sz w:val="18"/>
                <w:szCs w:val="18"/>
              </w:rPr>
              <w:t>Надати  копії проектів додаткових угод №1 і 2 до Угоди про розподіл вуглеводнів, які  видобуватимуться у межах ділянки  Юзівська, що були  схвалені Розпорядженням  від 18 .12.2018 р  № 1089-р Питання передачі прав  та  обов"язків інвестора, визначених Угодою про  розподіл вуглеводнів.</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sidRPr="003237FB">
              <w:rPr>
                <w:color w:val="000000"/>
                <w:sz w:val="18"/>
                <w:szCs w:val="18"/>
              </w:rPr>
              <w:t xml:space="preserve">Виконавець: </w:t>
            </w:r>
          </w:p>
          <w:p w:rsidR="00746EC3" w:rsidRPr="003237FB" w:rsidRDefault="00746EC3" w:rsidP="00A22A7F">
            <w:pPr>
              <w:widowControl w:val="0"/>
              <w:autoSpaceDE w:val="0"/>
              <w:autoSpaceDN w:val="0"/>
              <w:adjustRightInd w:val="0"/>
              <w:spacing w:line="260" w:lineRule="atLeast"/>
              <w:rPr>
                <w:color w:val="000000"/>
                <w:sz w:val="18"/>
                <w:szCs w:val="18"/>
              </w:rPr>
            </w:pPr>
            <w:r>
              <w:rPr>
                <w:color w:val="000000"/>
                <w:sz w:val="18"/>
                <w:szCs w:val="18"/>
              </w:rPr>
              <w:t>Вялик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3237FB" w:rsidRDefault="00746EC3" w:rsidP="00A22A7F">
            <w:pPr>
              <w:widowControl w:val="0"/>
              <w:autoSpaceDE w:val="0"/>
              <w:autoSpaceDN w:val="0"/>
              <w:adjustRightInd w:val="0"/>
              <w:spacing w:line="260" w:lineRule="atLeast"/>
              <w:rPr>
                <w:color w:val="000000"/>
                <w:sz w:val="18"/>
                <w:szCs w:val="18"/>
              </w:rPr>
            </w:pPr>
            <w:r w:rsidRPr="002E1AD6">
              <w:rPr>
                <w:color w:val="000000"/>
                <w:sz w:val="18"/>
                <w:szCs w:val="18"/>
              </w:rPr>
              <w:t>Управління нафтогазового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9B184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rsidTr="00A8228A">
        <w:trPr>
          <w:trHeight w:val="1874"/>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34</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1F72E7">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121</w:t>
            </w:r>
          </w:p>
          <w:p w:rsidR="00746EC3" w:rsidRPr="00D219C6" w:rsidRDefault="00746EC3" w:rsidP="001F72E7">
            <w:pPr>
              <w:widowControl w:val="0"/>
              <w:autoSpaceDE w:val="0"/>
              <w:autoSpaceDN w:val="0"/>
              <w:adjustRightInd w:val="0"/>
              <w:spacing w:line="260" w:lineRule="atLeast"/>
              <w:rPr>
                <w:color w:val="000000"/>
                <w:sz w:val="18"/>
                <w:szCs w:val="18"/>
              </w:rPr>
            </w:pPr>
            <w:r>
              <w:rPr>
                <w:color w:val="000000"/>
                <w:sz w:val="18"/>
                <w:szCs w:val="18"/>
              </w:rPr>
              <w:t>27.03.2019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9B1848">
            <w:pPr>
              <w:widowControl w:val="0"/>
              <w:autoSpaceDE w:val="0"/>
              <w:autoSpaceDN w:val="0"/>
              <w:adjustRightInd w:val="0"/>
              <w:spacing w:line="260" w:lineRule="atLeast"/>
              <w:rPr>
                <w:color w:val="000000"/>
                <w:sz w:val="18"/>
                <w:szCs w:val="18"/>
              </w:rPr>
            </w:pPr>
            <w:r>
              <w:rPr>
                <w:color w:val="000000"/>
                <w:sz w:val="18"/>
                <w:szCs w:val="18"/>
              </w:rPr>
              <w:t>Пан Сергій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9B1848">
            <w:pPr>
              <w:widowControl w:val="0"/>
              <w:autoSpaceDE w:val="0"/>
              <w:autoSpaceDN w:val="0"/>
              <w:adjustRightInd w:val="0"/>
              <w:spacing w:line="260" w:lineRule="atLeast"/>
              <w:rPr>
                <w:color w:val="000000"/>
                <w:sz w:val="18"/>
                <w:szCs w:val="18"/>
              </w:rPr>
            </w:pPr>
            <w:r>
              <w:rPr>
                <w:color w:val="000000"/>
                <w:sz w:val="18"/>
                <w:szCs w:val="18"/>
              </w:rPr>
              <w:t>Ел. адреса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ED17EE" w:rsidRDefault="00746EC3" w:rsidP="00653F43">
            <w:pPr>
              <w:widowControl w:val="0"/>
              <w:autoSpaceDE w:val="0"/>
              <w:autoSpaceDN w:val="0"/>
              <w:adjustRightInd w:val="0"/>
              <w:spacing w:line="260" w:lineRule="atLeast"/>
              <w:rPr>
                <w:color w:val="000000"/>
                <w:sz w:val="18"/>
                <w:szCs w:val="18"/>
              </w:rPr>
            </w:pPr>
            <w:r w:rsidRPr="00ED17EE">
              <w:rPr>
                <w:color w:val="000000"/>
                <w:sz w:val="18"/>
                <w:szCs w:val="18"/>
              </w:rPr>
              <w:t>Щодо  можливого  конфлікту інтересів в частині володіння членами сім"ї  заступника Міністра  Близнюка М.Д. корпоративними правами  зазначеного  підприємства.</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sidRPr="00D219C6">
              <w:rPr>
                <w:color w:val="000000"/>
                <w:sz w:val="18"/>
                <w:szCs w:val="18"/>
              </w:rPr>
              <w:t xml:space="preserve">Виконавець: </w:t>
            </w:r>
          </w:p>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Олійник</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A22A7F">
            <w:pPr>
              <w:widowControl w:val="0"/>
              <w:autoSpaceDE w:val="0"/>
              <w:autoSpaceDN w:val="0"/>
              <w:adjustRightInd w:val="0"/>
              <w:spacing w:line="260" w:lineRule="atLeast"/>
              <w:rPr>
                <w:color w:val="000000"/>
                <w:sz w:val="18"/>
                <w:szCs w:val="18"/>
              </w:rPr>
            </w:pPr>
            <w:r>
              <w:rPr>
                <w:color w:val="000000"/>
                <w:sz w:val="18"/>
                <w:szCs w:val="18"/>
              </w:rPr>
              <w:t>Сектор з питань запобігання та виявлення корупції</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9B184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r w:rsidR="00746EC3" w:rsidRPr="00D219C6">
        <w:trPr>
          <w:trHeight w:val="3345"/>
        </w:trPr>
        <w:tc>
          <w:tcPr>
            <w:tcW w:w="1094" w:type="dxa"/>
            <w:tcBorders>
              <w:top w:val="nil"/>
              <w:left w:val="nil"/>
              <w:bottom w:val="nil"/>
              <w:right w:val="nil"/>
            </w:tcBorders>
          </w:tcPr>
          <w:p w:rsidR="00746EC3" w:rsidRPr="00D219C6" w:rsidRDefault="00746EC3">
            <w:pPr>
              <w:widowControl w:val="0"/>
              <w:autoSpaceDE w:val="0"/>
              <w:autoSpaceDN w:val="0"/>
              <w:adjustRightInd w:val="0"/>
              <w:rPr>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pPr>
              <w:widowControl w:val="0"/>
              <w:autoSpaceDE w:val="0"/>
              <w:autoSpaceDN w:val="0"/>
              <w:adjustRightInd w:val="0"/>
              <w:spacing w:line="260" w:lineRule="atLeast"/>
              <w:jc w:val="center"/>
              <w:rPr>
                <w:color w:val="000000"/>
                <w:sz w:val="18"/>
                <w:szCs w:val="18"/>
              </w:rPr>
            </w:pPr>
            <w:r>
              <w:rPr>
                <w:color w:val="000000"/>
                <w:sz w:val="18"/>
                <w:szCs w:val="18"/>
              </w:rPr>
              <w:t>35</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Pr>
          <w:p w:rsidR="00746EC3" w:rsidRPr="00D219C6" w:rsidRDefault="00746EC3" w:rsidP="009B0BF3">
            <w:pPr>
              <w:widowControl w:val="0"/>
              <w:autoSpaceDE w:val="0"/>
              <w:autoSpaceDN w:val="0"/>
              <w:adjustRightInd w:val="0"/>
              <w:spacing w:line="260" w:lineRule="atLeast"/>
              <w:rPr>
                <w:color w:val="000000"/>
                <w:sz w:val="18"/>
                <w:szCs w:val="18"/>
              </w:rPr>
            </w:pPr>
            <w:r w:rsidRPr="00D219C6">
              <w:rPr>
                <w:color w:val="000000"/>
                <w:sz w:val="18"/>
                <w:szCs w:val="18"/>
              </w:rPr>
              <w:t>22</w:t>
            </w:r>
            <w:r>
              <w:rPr>
                <w:color w:val="000000"/>
                <w:sz w:val="18"/>
                <w:szCs w:val="18"/>
              </w:rPr>
              <w:t>/122</w:t>
            </w:r>
          </w:p>
          <w:p w:rsidR="00746EC3" w:rsidRPr="00D219C6" w:rsidRDefault="00746EC3" w:rsidP="009B0BF3">
            <w:pPr>
              <w:widowControl w:val="0"/>
              <w:autoSpaceDE w:val="0"/>
              <w:autoSpaceDN w:val="0"/>
              <w:adjustRightInd w:val="0"/>
              <w:spacing w:line="260" w:lineRule="atLeast"/>
              <w:rPr>
                <w:color w:val="000000"/>
                <w:sz w:val="18"/>
                <w:szCs w:val="18"/>
              </w:rPr>
            </w:pPr>
            <w:r>
              <w:rPr>
                <w:color w:val="000000"/>
                <w:sz w:val="18"/>
                <w:szCs w:val="18"/>
              </w:rPr>
              <w:t>29.03.2019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9B1848">
            <w:pPr>
              <w:widowControl w:val="0"/>
              <w:autoSpaceDE w:val="0"/>
              <w:autoSpaceDN w:val="0"/>
              <w:adjustRightInd w:val="0"/>
              <w:spacing w:line="260" w:lineRule="atLeast"/>
              <w:rPr>
                <w:color w:val="000000"/>
                <w:sz w:val="18"/>
                <w:szCs w:val="18"/>
              </w:rPr>
            </w:pPr>
            <w:r>
              <w:rPr>
                <w:color w:val="000000"/>
                <w:sz w:val="18"/>
                <w:szCs w:val="18"/>
              </w:rPr>
              <w:t>Олексій Зіновійович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746EC3" w:rsidRDefault="00746EC3" w:rsidP="009B1848">
            <w:pPr>
              <w:widowControl w:val="0"/>
              <w:autoSpaceDE w:val="0"/>
              <w:autoSpaceDN w:val="0"/>
              <w:adjustRightInd w:val="0"/>
              <w:spacing w:line="260" w:lineRule="atLeast"/>
              <w:rPr>
                <w:color w:val="000000"/>
                <w:sz w:val="18"/>
                <w:szCs w:val="18"/>
              </w:rPr>
            </w:pPr>
            <w:r>
              <w:rPr>
                <w:color w:val="000000"/>
                <w:sz w:val="18"/>
                <w:szCs w:val="18"/>
              </w:rPr>
              <w:t xml:space="preserve">Ел. адреса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746EC3" w:rsidRPr="00ED17EE" w:rsidRDefault="00746EC3" w:rsidP="005C70A9">
            <w:pPr>
              <w:widowControl w:val="0"/>
              <w:autoSpaceDE w:val="0"/>
              <w:autoSpaceDN w:val="0"/>
              <w:adjustRightInd w:val="0"/>
              <w:spacing w:line="260" w:lineRule="atLeast"/>
              <w:rPr>
                <w:color w:val="000000"/>
                <w:sz w:val="18"/>
                <w:szCs w:val="18"/>
              </w:rPr>
            </w:pPr>
            <w:r w:rsidRPr="00ED17EE">
              <w:rPr>
                <w:color w:val="000000"/>
                <w:sz w:val="18"/>
                <w:szCs w:val="18"/>
              </w:rPr>
              <w:t>З якої години 23.03.2019  відбувалася аварійна зупинка виробничих  потужностей/котлів енергоблоків ДТЕК Бурштинська ТЕС? Причина аварійної зупинки ДТЕК  Бурштинської ТЕС 23.03.2019.</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A22A7F">
            <w:pPr>
              <w:widowControl w:val="0"/>
              <w:autoSpaceDE w:val="0"/>
              <w:autoSpaceDN w:val="0"/>
              <w:adjustRightInd w:val="0"/>
              <w:spacing w:line="260" w:lineRule="atLeast"/>
              <w:rPr>
                <w:color w:val="000000"/>
                <w:sz w:val="18"/>
                <w:szCs w:val="18"/>
              </w:rPr>
            </w:pPr>
            <w:r w:rsidRPr="00105D23">
              <w:rPr>
                <w:color w:val="000000"/>
                <w:sz w:val="18"/>
                <w:szCs w:val="18"/>
              </w:rPr>
              <w:t xml:space="preserve">Виконавець: </w:t>
            </w:r>
          </w:p>
          <w:p w:rsidR="00746EC3" w:rsidRPr="00105D23" w:rsidRDefault="00746EC3" w:rsidP="00A22A7F">
            <w:pPr>
              <w:widowControl w:val="0"/>
              <w:autoSpaceDE w:val="0"/>
              <w:autoSpaceDN w:val="0"/>
              <w:adjustRightInd w:val="0"/>
              <w:spacing w:line="260" w:lineRule="atLeast"/>
              <w:rPr>
                <w:color w:val="000000"/>
                <w:sz w:val="18"/>
                <w:szCs w:val="18"/>
              </w:rPr>
            </w:pPr>
            <w:r>
              <w:rPr>
                <w:color w:val="000000"/>
                <w:sz w:val="18"/>
                <w:szCs w:val="18"/>
              </w:rPr>
              <w:t>Шевченко</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Pr>
          <w:p w:rsidR="00746EC3" w:rsidRPr="00460A6B" w:rsidRDefault="00746EC3" w:rsidP="00A22A7F">
            <w:pPr>
              <w:widowControl w:val="0"/>
              <w:autoSpaceDE w:val="0"/>
              <w:autoSpaceDN w:val="0"/>
              <w:adjustRightInd w:val="0"/>
              <w:spacing w:line="260" w:lineRule="atLeast"/>
              <w:rPr>
                <w:color w:val="000000"/>
                <w:sz w:val="18"/>
                <w:szCs w:val="18"/>
              </w:rPr>
            </w:pPr>
            <w:r w:rsidRPr="00A2088D">
              <w:rPr>
                <w:color w:val="000000"/>
                <w:sz w:val="18"/>
                <w:szCs w:val="18"/>
              </w:rPr>
              <w:t>Департамент електроенергетичного комплексу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746EC3" w:rsidRPr="00105D23" w:rsidRDefault="00746EC3" w:rsidP="009B1848">
            <w:pPr>
              <w:widowControl w:val="0"/>
              <w:autoSpaceDE w:val="0"/>
              <w:autoSpaceDN w:val="0"/>
              <w:adjustRightInd w:val="0"/>
              <w:spacing w:line="260" w:lineRule="atLeast"/>
              <w:rPr>
                <w:color w:val="000000"/>
                <w:sz w:val="18"/>
                <w:szCs w:val="18"/>
              </w:rPr>
            </w:pPr>
            <w:r w:rsidRPr="007F6F31">
              <w:rPr>
                <w:color w:val="000000"/>
                <w:sz w:val="18"/>
                <w:szCs w:val="18"/>
              </w:rPr>
              <w:t>Виконано</w:t>
            </w:r>
          </w:p>
        </w:tc>
        <w:tc>
          <w:tcPr>
            <w:tcW w:w="50" w:type="dxa"/>
            <w:tcBorders>
              <w:top w:val="nil"/>
              <w:left w:val="nil"/>
              <w:bottom w:val="nil"/>
              <w:right w:val="nil"/>
            </w:tcBorders>
          </w:tcPr>
          <w:p w:rsidR="00746EC3" w:rsidRPr="00D219C6" w:rsidRDefault="00746EC3">
            <w:pPr>
              <w:widowControl w:val="0"/>
              <w:autoSpaceDE w:val="0"/>
              <w:autoSpaceDN w:val="0"/>
              <w:adjustRightInd w:val="0"/>
              <w:spacing w:line="260" w:lineRule="atLeast"/>
              <w:rPr>
                <w:sz w:val="18"/>
                <w:szCs w:val="18"/>
              </w:rPr>
            </w:pPr>
          </w:p>
        </w:tc>
      </w:tr>
    </w:tbl>
    <w:p w:rsidR="00746EC3" w:rsidRPr="00D219C6" w:rsidRDefault="00746EC3" w:rsidP="004E612C">
      <w:pPr>
        <w:rPr>
          <w:sz w:val="18"/>
          <w:szCs w:val="18"/>
        </w:rPr>
      </w:pPr>
    </w:p>
    <w:sectPr w:rsidR="00746EC3" w:rsidRPr="00D219C6" w:rsidSect="00C66DE5">
      <w:pgSz w:w="16834" w:h="11907" w:orient="landscape"/>
      <w:pgMar w:top="204" w:right="204" w:bottom="204" w:left="408"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DD1"/>
    <w:rsid w:val="000002C4"/>
    <w:rsid w:val="00001A91"/>
    <w:rsid w:val="000040F7"/>
    <w:rsid w:val="00006C86"/>
    <w:rsid w:val="00010FBE"/>
    <w:rsid w:val="000111C1"/>
    <w:rsid w:val="00011472"/>
    <w:rsid w:val="00012421"/>
    <w:rsid w:val="00016E0E"/>
    <w:rsid w:val="00020010"/>
    <w:rsid w:val="000215CB"/>
    <w:rsid w:val="000216B0"/>
    <w:rsid w:val="00021AEE"/>
    <w:rsid w:val="00022461"/>
    <w:rsid w:val="000224C0"/>
    <w:rsid w:val="00024274"/>
    <w:rsid w:val="00025732"/>
    <w:rsid w:val="00027207"/>
    <w:rsid w:val="0003003E"/>
    <w:rsid w:val="00030CA6"/>
    <w:rsid w:val="000310F5"/>
    <w:rsid w:val="0003118D"/>
    <w:rsid w:val="000323E0"/>
    <w:rsid w:val="0003698B"/>
    <w:rsid w:val="00037600"/>
    <w:rsid w:val="00037750"/>
    <w:rsid w:val="000415B6"/>
    <w:rsid w:val="00041C68"/>
    <w:rsid w:val="00045CFF"/>
    <w:rsid w:val="00047099"/>
    <w:rsid w:val="0004776A"/>
    <w:rsid w:val="000479E9"/>
    <w:rsid w:val="00050FD3"/>
    <w:rsid w:val="000513BD"/>
    <w:rsid w:val="000539F4"/>
    <w:rsid w:val="00054994"/>
    <w:rsid w:val="0005651B"/>
    <w:rsid w:val="00057425"/>
    <w:rsid w:val="0005784D"/>
    <w:rsid w:val="00060B1A"/>
    <w:rsid w:val="000624B3"/>
    <w:rsid w:val="00065093"/>
    <w:rsid w:val="00066CD3"/>
    <w:rsid w:val="0006712E"/>
    <w:rsid w:val="0006775C"/>
    <w:rsid w:val="0007048C"/>
    <w:rsid w:val="0007054D"/>
    <w:rsid w:val="00070571"/>
    <w:rsid w:val="00071539"/>
    <w:rsid w:val="00072702"/>
    <w:rsid w:val="00072852"/>
    <w:rsid w:val="00074174"/>
    <w:rsid w:val="00075B9C"/>
    <w:rsid w:val="000766E1"/>
    <w:rsid w:val="00076CBD"/>
    <w:rsid w:val="00076F09"/>
    <w:rsid w:val="00080401"/>
    <w:rsid w:val="00084247"/>
    <w:rsid w:val="000843B8"/>
    <w:rsid w:val="000860EF"/>
    <w:rsid w:val="00086CED"/>
    <w:rsid w:val="0009003C"/>
    <w:rsid w:val="00091C68"/>
    <w:rsid w:val="0009215D"/>
    <w:rsid w:val="000938B7"/>
    <w:rsid w:val="00096E61"/>
    <w:rsid w:val="00097AC6"/>
    <w:rsid w:val="000A00A7"/>
    <w:rsid w:val="000A00BF"/>
    <w:rsid w:val="000A01CD"/>
    <w:rsid w:val="000A0631"/>
    <w:rsid w:val="000A27D5"/>
    <w:rsid w:val="000A2AC2"/>
    <w:rsid w:val="000A3D0E"/>
    <w:rsid w:val="000A402F"/>
    <w:rsid w:val="000A4A41"/>
    <w:rsid w:val="000A6A28"/>
    <w:rsid w:val="000A6EBA"/>
    <w:rsid w:val="000A78B7"/>
    <w:rsid w:val="000B1477"/>
    <w:rsid w:val="000B4401"/>
    <w:rsid w:val="000C2193"/>
    <w:rsid w:val="000C4F85"/>
    <w:rsid w:val="000C5808"/>
    <w:rsid w:val="000C585A"/>
    <w:rsid w:val="000C606D"/>
    <w:rsid w:val="000C69E1"/>
    <w:rsid w:val="000C783C"/>
    <w:rsid w:val="000D04D3"/>
    <w:rsid w:val="000D0F77"/>
    <w:rsid w:val="000D32A3"/>
    <w:rsid w:val="000E04F7"/>
    <w:rsid w:val="000E2452"/>
    <w:rsid w:val="000E7A69"/>
    <w:rsid w:val="000E7AB8"/>
    <w:rsid w:val="000F08A1"/>
    <w:rsid w:val="000F0967"/>
    <w:rsid w:val="000F233E"/>
    <w:rsid w:val="000F2837"/>
    <w:rsid w:val="000F28B6"/>
    <w:rsid w:val="000F3B13"/>
    <w:rsid w:val="000F7510"/>
    <w:rsid w:val="000F7A4E"/>
    <w:rsid w:val="00100886"/>
    <w:rsid w:val="0010242E"/>
    <w:rsid w:val="0010268E"/>
    <w:rsid w:val="00103CDE"/>
    <w:rsid w:val="00104B54"/>
    <w:rsid w:val="0010559A"/>
    <w:rsid w:val="00105D23"/>
    <w:rsid w:val="00105F38"/>
    <w:rsid w:val="001071E6"/>
    <w:rsid w:val="00107247"/>
    <w:rsid w:val="0010734F"/>
    <w:rsid w:val="001155F0"/>
    <w:rsid w:val="001160AB"/>
    <w:rsid w:val="00120DDB"/>
    <w:rsid w:val="00124512"/>
    <w:rsid w:val="0012759B"/>
    <w:rsid w:val="00131CF4"/>
    <w:rsid w:val="0013354F"/>
    <w:rsid w:val="00135679"/>
    <w:rsid w:val="00140BD4"/>
    <w:rsid w:val="00142D7D"/>
    <w:rsid w:val="00145E53"/>
    <w:rsid w:val="00145E78"/>
    <w:rsid w:val="00146DBB"/>
    <w:rsid w:val="001476A5"/>
    <w:rsid w:val="00150820"/>
    <w:rsid w:val="0015277D"/>
    <w:rsid w:val="001537A9"/>
    <w:rsid w:val="00154378"/>
    <w:rsid w:val="001563A9"/>
    <w:rsid w:val="00157BE1"/>
    <w:rsid w:val="001602DC"/>
    <w:rsid w:val="00160397"/>
    <w:rsid w:val="001616EF"/>
    <w:rsid w:val="001627D7"/>
    <w:rsid w:val="0016318A"/>
    <w:rsid w:val="00163DAC"/>
    <w:rsid w:val="00167C37"/>
    <w:rsid w:val="00167E0C"/>
    <w:rsid w:val="00170356"/>
    <w:rsid w:val="001725A2"/>
    <w:rsid w:val="00173351"/>
    <w:rsid w:val="00173B85"/>
    <w:rsid w:val="0017533C"/>
    <w:rsid w:val="0017572A"/>
    <w:rsid w:val="001776CE"/>
    <w:rsid w:val="00186982"/>
    <w:rsid w:val="00187B01"/>
    <w:rsid w:val="0019013A"/>
    <w:rsid w:val="0019035D"/>
    <w:rsid w:val="0019092B"/>
    <w:rsid w:val="00195C0A"/>
    <w:rsid w:val="00195F10"/>
    <w:rsid w:val="001960C8"/>
    <w:rsid w:val="0019636B"/>
    <w:rsid w:val="00197062"/>
    <w:rsid w:val="001A0272"/>
    <w:rsid w:val="001A7025"/>
    <w:rsid w:val="001B007C"/>
    <w:rsid w:val="001B0949"/>
    <w:rsid w:val="001B2C35"/>
    <w:rsid w:val="001B3E07"/>
    <w:rsid w:val="001B4380"/>
    <w:rsid w:val="001B699A"/>
    <w:rsid w:val="001B741B"/>
    <w:rsid w:val="001B7A9A"/>
    <w:rsid w:val="001C0A75"/>
    <w:rsid w:val="001C3A3B"/>
    <w:rsid w:val="001C46B6"/>
    <w:rsid w:val="001C5A31"/>
    <w:rsid w:val="001C66F1"/>
    <w:rsid w:val="001C6E0D"/>
    <w:rsid w:val="001C7FBF"/>
    <w:rsid w:val="001D1273"/>
    <w:rsid w:val="001D198E"/>
    <w:rsid w:val="001D5726"/>
    <w:rsid w:val="001D6085"/>
    <w:rsid w:val="001D7ECC"/>
    <w:rsid w:val="001E0013"/>
    <w:rsid w:val="001E2859"/>
    <w:rsid w:val="001E2F45"/>
    <w:rsid w:val="001E356D"/>
    <w:rsid w:val="001E37D0"/>
    <w:rsid w:val="001E4031"/>
    <w:rsid w:val="001E7ACE"/>
    <w:rsid w:val="001E7E61"/>
    <w:rsid w:val="001F15D4"/>
    <w:rsid w:val="001F1E8A"/>
    <w:rsid w:val="001F31E5"/>
    <w:rsid w:val="001F62A9"/>
    <w:rsid w:val="001F6831"/>
    <w:rsid w:val="001F68BE"/>
    <w:rsid w:val="001F72E7"/>
    <w:rsid w:val="00201D6D"/>
    <w:rsid w:val="0020251A"/>
    <w:rsid w:val="002053C5"/>
    <w:rsid w:val="0020542C"/>
    <w:rsid w:val="002069A2"/>
    <w:rsid w:val="00210475"/>
    <w:rsid w:val="00211555"/>
    <w:rsid w:val="00211883"/>
    <w:rsid w:val="00212665"/>
    <w:rsid w:val="00214B4A"/>
    <w:rsid w:val="00224410"/>
    <w:rsid w:val="00224F54"/>
    <w:rsid w:val="0023002F"/>
    <w:rsid w:val="002302A3"/>
    <w:rsid w:val="0023041A"/>
    <w:rsid w:val="00230F96"/>
    <w:rsid w:val="0023202A"/>
    <w:rsid w:val="002360DB"/>
    <w:rsid w:val="00241192"/>
    <w:rsid w:val="00241CA1"/>
    <w:rsid w:val="002465F4"/>
    <w:rsid w:val="002466F0"/>
    <w:rsid w:val="00246D32"/>
    <w:rsid w:val="00252138"/>
    <w:rsid w:val="002542FC"/>
    <w:rsid w:val="00254C6F"/>
    <w:rsid w:val="0026407C"/>
    <w:rsid w:val="002660AA"/>
    <w:rsid w:val="00271ADE"/>
    <w:rsid w:val="002722AF"/>
    <w:rsid w:val="002722DB"/>
    <w:rsid w:val="0027440B"/>
    <w:rsid w:val="0027478C"/>
    <w:rsid w:val="00275BB1"/>
    <w:rsid w:val="00280F05"/>
    <w:rsid w:val="002827CD"/>
    <w:rsid w:val="00283685"/>
    <w:rsid w:val="002848B0"/>
    <w:rsid w:val="00287038"/>
    <w:rsid w:val="0028762E"/>
    <w:rsid w:val="00291B98"/>
    <w:rsid w:val="00291BCD"/>
    <w:rsid w:val="00292149"/>
    <w:rsid w:val="00292154"/>
    <w:rsid w:val="002936A0"/>
    <w:rsid w:val="002951D0"/>
    <w:rsid w:val="002968C8"/>
    <w:rsid w:val="002A075A"/>
    <w:rsid w:val="002A14A5"/>
    <w:rsid w:val="002A1E53"/>
    <w:rsid w:val="002A3FAC"/>
    <w:rsid w:val="002A4480"/>
    <w:rsid w:val="002A4A47"/>
    <w:rsid w:val="002B592A"/>
    <w:rsid w:val="002B650E"/>
    <w:rsid w:val="002B66E8"/>
    <w:rsid w:val="002B6832"/>
    <w:rsid w:val="002B741A"/>
    <w:rsid w:val="002C168E"/>
    <w:rsid w:val="002C32C3"/>
    <w:rsid w:val="002C35A3"/>
    <w:rsid w:val="002C36C3"/>
    <w:rsid w:val="002C3E09"/>
    <w:rsid w:val="002C547F"/>
    <w:rsid w:val="002C7B0D"/>
    <w:rsid w:val="002D3310"/>
    <w:rsid w:val="002D4A56"/>
    <w:rsid w:val="002D55D5"/>
    <w:rsid w:val="002D6752"/>
    <w:rsid w:val="002E1AD6"/>
    <w:rsid w:val="002E3DA2"/>
    <w:rsid w:val="002E49D7"/>
    <w:rsid w:val="002E51DC"/>
    <w:rsid w:val="002E7FC6"/>
    <w:rsid w:val="002F3539"/>
    <w:rsid w:val="002F3CD8"/>
    <w:rsid w:val="002F621A"/>
    <w:rsid w:val="002F63ED"/>
    <w:rsid w:val="002F6DC1"/>
    <w:rsid w:val="002F6E07"/>
    <w:rsid w:val="003007DD"/>
    <w:rsid w:val="00305490"/>
    <w:rsid w:val="00306862"/>
    <w:rsid w:val="00306C17"/>
    <w:rsid w:val="00316202"/>
    <w:rsid w:val="00320068"/>
    <w:rsid w:val="003210FE"/>
    <w:rsid w:val="00321720"/>
    <w:rsid w:val="0032339D"/>
    <w:rsid w:val="003237FB"/>
    <w:rsid w:val="00324412"/>
    <w:rsid w:val="00326B49"/>
    <w:rsid w:val="00326DE4"/>
    <w:rsid w:val="0033025E"/>
    <w:rsid w:val="003315CA"/>
    <w:rsid w:val="00333262"/>
    <w:rsid w:val="00333B06"/>
    <w:rsid w:val="00333BCD"/>
    <w:rsid w:val="00340130"/>
    <w:rsid w:val="00340DE9"/>
    <w:rsid w:val="003429CA"/>
    <w:rsid w:val="00343767"/>
    <w:rsid w:val="00345471"/>
    <w:rsid w:val="0034723D"/>
    <w:rsid w:val="003472FF"/>
    <w:rsid w:val="003526B2"/>
    <w:rsid w:val="003567D8"/>
    <w:rsid w:val="003568DA"/>
    <w:rsid w:val="00357AED"/>
    <w:rsid w:val="00363F46"/>
    <w:rsid w:val="00365E06"/>
    <w:rsid w:val="00365FCE"/>
    <w:rsid w:val="00366135"/>
    <w:rsid w:val="003661E6"/>
    <w:rsid w:val="003670FB"/>
    <w:rsid w:val="003676CC"/>
    <w:rsid w:val="00371779"/>
    <w:rsid w:val="00372050"/>
    <w:rsid w:val="003732F6"/>
    <w:rsid w:val="00373801"/>
    <w:rsid w:val="00373A45"/>
    <w:rsid w:val="0037467A"/>
    <w:rsid w:val="00375208"/>
    <w:rsid w:val="00375271"/>
    <w:rsid w:val="003777EB"/>
    <w:rsid w:val="00382147"/>
    <w:rsid w:val="003821CF"/>
    <w:rsid w:val="00383595"/>
    <w:rsid w:val="00383851"/>
    <w:rsid w:val="0038685E"/>
    <w:rsid w:val="00387742"/>
    <w:rsid w:val="00387D59"/>
    <w:rsid w:val="00387F16"/>
    <w:rsid w:val="003903FA"/>
    <w:rsid w:val="0039225F"/>
    <w:rsid w:val="00392F4D"/>
    <w:rsid w:val="00393F8B"/>
    <w:rsid w:val="00397880"/>
    <w:rsid w:val="003A01F4"/>
    <w:rsid w:val="003A33A6"/>
    <w:rsid w:val="003A7DF9"/>
    <w:rsid w:val="003B47D0"/>
    <w:rsid w:val="003B53AA"/>
    <w:rsid w:val="003B7223"/>
    <w:rsid w:val="003C15E0"/>
    <w:rsid w:val="003C5336"/>
    <w:rsid w:val="003C6132"/>
    <w:rsid w:val="003C69AB"/>
    <w:rsid w:val="003C70A5"/>
    <w:rsid w:val="003C7D11"/>
    <w:rsid w:val="003D0853"/>
    <w:rsid w:val="003D11BA"/>
    <w:rsid w:val="003D19DD"/>
    <w:rsid w:val="003D1FD6"/>
    <w:rsid w:val="003D20D0"/>
    <w:rsid w:val="003D5615"/>
    <w:rsid w:val="003D6FCB"/>
    <w:rsid w:val="003E0B68"/>
    <w:rsid w:val="003E0DD7"/>
    <w:rsid w:val="003E1742"/>
    <w:rsid w:val="003E1775"/>
    <w:rsid w:val="003E1C0F"/>
    <w:rsid w:val="003E455D"/>
    <w:rsid w:val="003E4F7A"/>
    <w:rsid w:val="003E73F1"/>
    <w:rsid w:val="003E7441"/>
    <w:rsid w:val="003F0BC8"/>
    <w:rsid w:val="003F104B"/>
    <w:rsid w:val="003F462F"/>
    <w:rsid w:val="003F5134"/>
    <w:rsid w:val="00400DB6"/>
    <w:rsid w:val="0040199D"/>
    <w:rsid w:val="00401F2E"/>
    <w:rsid w:val="00402A09"/>
    <w:rsid w:val="00403EB2"/>
    <w:rsid w:val="00404A15"/>
    <w:rsid w:val="00405D2B"/>
    <w:rsid w:val="00405EE8"/>
    <w:rsid w:val="00411433"/>
    <w:rsid w:val="004126C8"/>
    <w:rsid w:val="00413AD1"/>
    <w:rsid w:val="00413C83"/>
    <w:rsid w:val="00414C5C"/>
    <w:rsid w:val="004152F7"/>
    <w:rsid w:val="004154FE"/>
    <w:rsid w:val="0041596E"/>
    <w:rsid w:val="00415AC6"/>
    <w:rsid w:val="004177A3"/>
    <w:rsid w:val="00417E30"/>
    <w:rsid w:val="00420A1F"/>
    <w:rsid w:val="00421517"/>
    <w:rsid w:val="00422777"/>
    <w:rsid w:val="0042301B"/>
    <w:rsid w:val="00423535"/>
    <w:rsid w:val="00423DCB"/>
    <w:rsid w:val="004275EE"/>
    <w:rsid w:val="00427FEC"/>
    <w:rsid w:val="00431465"/>
    <w:rsid w:val="004328D7"/>
    <w:rsid w:val="00435C62"/>
    <w:rsid w:val="00436734"/>
    <w:rsid w:val="0043673B"/>
    <w:rsid w:val="0044102E"/>
    <w:rsid w:val="00441301"/>
    <w:rsid w:val="004424D5"/>
    <w:rsid w:val="004433CD"/>
    <w:rsid w:val="00444051"/>
    <w:rsid w:val="00445AA7"/>
    <w:rsid w:val="00445DF1"/>
    <w:rsid w:val="004509E3"/>
    <w:rsid w:val="00452C9C"/>
    <w:rsid w:val="00456865"/>
    <w:rsid w:val="00457990"/>
    <w:rsid w:val="00457D35"/>
    <w:rsid w:val="004605B7"/>
    <w:rsid w:val="00460A6B"/>
    <w:rsid w:val="00460EFC"/>
    <w:rsid w:val="00461638"/>
    <w:rsid w:val="00462083"/>
    <w:rsid w:val="004658E6"/>
    <w:rsid w:val="004667C5"/>
    <w:rsid w:val="00466DC3"/>
    <w:rsid w:val="00470A73"/>
    <w:rsid w:val="00473C20"/>
    <w:rsid w:val="00475188"/>
    <w:rsid w:val="004759F9"/>
    <w:rsid w:val="00475A1B"/>
    <w:rsid w:val="00476A47"/>
    <w:rsid w:val="00483228"/>
    <w:rsid w:val="0048490D"/>
    <w:rsid w:val="00487451"/>
    <w:rsid w:val="00487D23"/>
    <w:rsid w:val="004921D7"/>
    <w:rsid w:val="00492DE8"/>
    <w:rsid w:val="00493043"/>
    <w:rsid w:val="00493471"/>
    <w:rsid w:val="00493F1B"/>
    <w:rsid w:val="00494FA7"/>
    <w:rsid w:val="00495C4A"/>
    <w:rsid w:val="00495EE5"/>
    <w:rsid w:val="004979A6"/>
    <w:rsid w:val="00497FE6"/>
    <w:rsid w:val="004A093B"/>
    <w:rsid w:val="004A0C09"/>
    <w:rsid w:val="004A474B"/>
    <w:rsid w:val="004A496F"/>
    <w:rsid w:val="004A6A21"/>
    <w:rsid w:val="004A7443"/>
    <w:rsid w:val="004B0471"/>
    <w:rsid w:val="004B1A3E"/>
    <w:rsid w:val="004B1B60"/>
    <w:rsid w:val="004B47AA"/>
    <w:rsid w:val="004B5F24"/>
    <w:rsid w:val="004B60E9"/>
    <w:rsid w:val="004B665B"/>
    <w:rsid w:val="004C03F8"/>
    <w:rsid w:val="004C2C20"/>
    <w:rsid w:val="004C64D3"/>
    <w:rsid w:val="004D42BA"/>
    <w:rsid w:val="004D4DD0"/>
    <w:rsid w:val="004D602A"/>
    <w:rsid w:val="004D69BF"/>
    <w:rsid w:val="004D7BB1"/>
    <w:rsid w:val="004E211E"/>
    <w:rsid w:val="004E35B2"/>
    <w:rsid w:val="004E498C"/>
    <w:rsid w:val="004E612C"/>
    <w:rsid w:val="004F2B96"/>
    <w:rsid w:val="004F7087"/>
    <w:rsid w:val="0050033C"/>
    <w:rsid w:val="00503E22"/>
    <w:rsid w:val="00507A8E"/>
    <w:rsid w:val="0051155A"/>
    <w:rsid w:val="00511613"/>
    <w:rsid w:val="00511A34"/>
    <w:rsid w:val="0051262D"/>
    <w:rsid w:val="00517C35"/>
    <w:rsid w:val="0052099D"/>
    <w:rsid w:val="00522D63"/>
    <w:rsid w:val="0052427D"/>
    <w:rsid w:val="00524FC2"/>
    <w:rsid w:val="0052510A"/>
    <w:rsid w:val="005272D6"/>
    <w:rsid w:val="005276F2"/>
    <w:rsid w:val="00527EF6"/>
    <w:rsid w:val="00536859"/>
    <w:rsid w:val="0054172C"/>
    <w:rsid w:val="00546884"/>
    <w:rsid w:val="00546BAD"/>
    <w:rsid w:val="00546BB7"/>
    <w:rsid w:val="00551187"/>
    <w:rsid w:val="00551431"/>
    <w:rsid w:val="00551AEE"/>
    <w:rsid w:val="00556ED6"/>
    <w:rsid w:val="005620CF"/>
    <w:rsid w:val="00562246"/>
    <w:rsid w:val="00565FBF"/>
    <w:rsid w:val="00566060"/>
    <w:rsid w:val="005740D3"/>
    <w:rsid w:val="005767A9"/>
    <w:rsid w:val="00577B44"/>
    <w:rsid w:val="00581674"/>
    <w:rsid w:val="00582F3C"/>
    <w:rsid w:val="005830BB"/>
    <w:rsid w:val="00583537"/>
    <w:rsid w:val="00583ADB"/>
    <w:rsid w:val="00583E8A"/>
    <w:rsid w:val="005856E5"/>
    <w:rsid w:val="00585BD2"/>
    <w:rsid w:val="00590A84"/>
    <w:rsid w:val="005913C2"/>
    <w:rsid w:val="00591A85"/>
    <w:rsid w:val="00591C2D"/>
    <w:rsid w:val="00592C2C"/>
    <w:rsid w:val="00596A4C"/>
    <w:rsid w:val="005979D2"/>
    <w:rsid w:val="005A5651"/>
    <w:rsid w:val="005B0EF7"/>
    <w:rsid w:val="005B2D1B"/>
    <w:rsid w:val="005B3BE1"/>
    <w:rsid w:val="005B4154"/>
    <w:rsid w:val="005B4F1C"/>
    <w:rsid w:val="005B5808"/>
    <w:rsid w:val="005C0300"/>
    <w:rsid w:val="005C204D"/>
    <w:rsid w:val="005C3AC8"/>
    <w:rsid w:val="005C3CAD"/>
    <w:rsid w:val="005C48CD"/>
    <w:rsid w:val="005C70A9"/>
    <w:rsid w:val="005D1666"/>
    <w:rsid w:val="005D2CAF"/>
    <w:rsid w:val="005D3B57"/>
    <w:rsid w:val="005D4C8A"/>
    <w:rsid w:val="005D52F8"/>
    <w:rsid w:val="005D62B8"/>
    <w:rsid w:val="005D6347"/>
    <w:rsid w:val="005E234D"/>
    <w:rsid w:val="005E3A4D"/>
    <w:rsid w:val="005E71A3"/>
    <w:rsid w:val="005E7FFA"/>
    <w:rsid w:val="005F43EF"/>
    <w:rsid w:val="005F5062"/>
    <w:rsid w:val="005F5A60"/>
    <w:rsid w:val="005F5DB8"/>
    <w:rsid w:val="00602718"/>
    <w:rsid w:val="00603B45"/>
    <w:rsid w:val="0060403F"/>
    <w:rsid w:val="006058D8"/>
    <w:rsid w:val="00611A19"/>
    <w:rsid w:val="00612B5D"/>
    <w:rsid w:val="00612F51"/>
    <w:rsid w:val="0061392E"/>
    <w:rsid w:val="00614041"/>
    <w:rsid w:val="00614B5F"/>
    <w:rsid w:val="00614BA3"/>
    <w:rsid w:val="006174B6"/>
    <w:rsid w:val="00617776"/>
    <w:rsid w:val="00617923"/>
    <w:rsid w:val="00621A8E"/>
    <w:rsid w:val="00622501"/>
    <w:rsid w:val="00622A71"/>
    <w:rsid w:val="00630479"/>
    <w:rsid w:val="0064004D"/>
    <w:rsid w:val="006425EC"/>
    <w:rsid w:val="00642A17"/>
    <w:rsid w:val="0064455E"/>
    <w:rsid w:val="00644ABE"/>
    <w:rsid w:val="0064562F"/>
    <w:rsid w:val="00645D9A"/>
    <w:rsid w:val="00650045"/>
    <w:rsid w:val="00650A2B"/>
    <w:rsid w:val="00651E10"/>
    <w:rsid w:val="00652134"/>
    <w:rsid w:val="006522CF"/>
    <w:rsid w:val="00652C9A"/>
    <w:rsid w:val="00653F43"/>
    <w:rsid w:val="006565AB"/>
    <w:rsid w:val="00656ADA"/>
    <w:rsid w:val="00660348"/>
    <w:rsid w:val="00662565"/>
    <w:rsid w:val="00662C2B"/>
    <w:rsid w:val="006638CB"/>
    <w:rsid w:val="00664EF2"/>
    <w:rsid w:val="00665DCA"/>
    <w:rsid w:val="00672CF9"/>
    <w:rsid w:val="00672EA5"/>
    <w:rsid w:val="0067436B"/>
    <w:rsid w:val="0067440D"/>
    <w:rsid w:val="00674479"/>
    <w:rsid w:val="00674730"/>
    <w:rsid w:val="00677345"/>
    <w:rsid w:val="0067746C"/>
    <w:rsid w:val="00682E80"/>
    <w:rsid w:val="006837DC"/>
    <w:rsid w:val="00690FFC"/>
    <w:rsid w:val="00691243"/>
    <w:rsid w:val="00691D40"/>
    <w:rsid w:val="00693344"/>
    <w:rsid w:val="006960DF"/>
    <w:rsid w:val="00696EE1"/>
    <w:rsid w:val="006A0928"/>
    <w:rsid w:val="006A2AD4"/>
    <w:rsid w:val="006A3F9F"/>
    <w:rsid w:val="006A5E92"/>
    <w:rsid w:val="006A632F"/>
    <w:rsid w:val="006A6A0E"/>
    <w:rsid w:val="006B0F42"/>
    <w:rsid w:val="006B19AE"/>
    <w:rsid w:val="006B25CA"/>
    <w:rsid w:val="006B3CC0"/>
    <w:rsid w:val="006B402B"/>
    <w:rsid w:val="006B41E8"/>
    <w:rsid w:val="006B49C6"/>
    <w:rsid w:val="006B4B86"/>
    <w:rsid w:val="006B4FBC"/>
    <w:rsid w:val="006B681A"/>
    <w:rsid w:val="006B7490"/>
    <w:rsid w:val="006C181A"/>
    <w:rsid w:val="006C3B92"/>
    <w:rsid w:val="006D1009"/>
    <w:rsid w:val="006D2F50"/>
    <w:rsid w:val="006D323E"/>
    <w:rsid w:val="006D39F1"/>
    <w:rsid w:val="006D4AD0"/>
    <w:rsid w:val="006D505E"/>
    <w:rsid w:val="006E03CD"/>
    <w:rsid w:val="006E07D0"/>
    <w:rsid w:val="006E23B8"/>
    <w:rsid w:val="006E3979"/>
    <w:rsid w:val="006E56B8"/>
    <w:rsid w:val="006E6E60"/>
    <w:rsid w:val="006E78BC"/>
    <w:rsid w:val="006E7EB4"/>
    <w:rsid w:val="006F2106"/>
    <w:rsid w:val="006F329A"/>
    <w:rsid w:val="006F373D"/>
    <w:rsid w:val="006F65AF"/>
    <w:rsid w:val="00700569"/>
    <w:rsid w:val="0070397A"/>
    <w:rsid w:val="00703A16"/>
    <w:rsid w:val="007046EF"/>
    <w:rsid w:val="00705B1A"/>
    <w:rsid w:val="007077B0"/>
    <w:rsid w:val="00710224"/>
    <w:rsid w:val="00711DAE"/>
    <w:rsid w:val="0071332D"/>
    <w:rsid w:val="0071355A"/>
    <w:rsid w:val="00715BA2"/>
    <w:rsid w:val="00717734"/>
    <w:rsid w:val="007209E6"/>
    <w:rsid w:val="00721C70"/>
    <w:rsid w:val="00722790"/>
    <w:rsid w:val="00724062"/>
    <w:rsid w:val="00725153"/>
    <w:rsid w:val="00725191"/>
    <w:rsid w:val="0072779C"/>
    <w:rsid w:val="0073059E"/>
    <w:rsid w:val="00731008"/>
    <w:rsid w:val="0073108E"/>
    <w:rsid w:val="0073177D"/>
    <w:rsid w:val="007322DF"/>
    <w:rsid w:val="00733305"/>
    <w:rsid w:val="007350C3"/>
    <w:rsid w:val="00735B41"/>
    <w:rsid w:val="00735C51"/>
    <w:rsid w:val="00741602"/>
    <w:rsid w:val="00744630"/>
    <w:rsid w:val="00745060"/>
    <w:rsid w:val="00745350"/>
    <w:rsid w:val="00745783"/>
    <w:rsid w:val="00746EC3"/>
    <w:rsid w:val="00747C5B"/>
    <w:rsid w:val="00747DD3"/>
    <w:rsid w:val="00747E3F"/>
    <w:rsid w:val="00750C97"/>
    <w:rsid w:val="00750D23"/>
    <w:rsid w:val="00752074"/>
    <w:rsid w:val="00755EAC"/>
    <w:rsid w:val="007620F3"/>
    <w:rsid w:val="00763B88"/>
    <w:rsid w:val="007654F8"/>
    <w:rsid w:val="00770757"/>
    <w:rsid w:val="007715F2"/>
    <w:rsid w:val="0077484E"/>
    <w:rsid w:val="00776484"/>
    <w:rsid w:val="00777ACD"/>
    <w:rsid w:val="00781FE6"/>
    <w:rsid w:val="00782769"/>
    <w:rsid w:val="00782FD6"/>
    <w:rsid w:val="007836B6"/>
    <w:rsid w:val="00790678"/>
    <w:rsid w:val="00793AF5"/>
    <w:rsid w:val="00793E89"/>
    <w:rsid w:val="00794952"/>
    <w:rsid w:val="00797C58"/>
    <w:rsid w:val="007A056C"/>
    <w:rsid w:val="007A1D52"/>
    <w:rsid w:val="007A3FA9"/>
    <w:rsid w:val="007A570C"/>
    <w:rsid w:val="007A5DE9"/>
    <w:rsid w:val="007B0C26"/>
    <w:rsid w:val="007B0DA8"/>
    <w:rsid w:val="007B1299"/>
    <w:rsid w:val="007B41F7"/>
    <w:rsid w:val="007B54AB"/>
    <w:rsid w:val="007B7619"/>
    <w:rsid w:val="007C0671"/>
    <w:rsid w:val="007C121B"/>
    <w:rsid w:val="007C2492"/>
    <w:rsid w:val="007C54AF"/>
    <w:rsid w:val="007C559C"/>
    <w:rsid w:val="007C5CA0"/>
    <w:rsid w:val="007C688D"/>
    <w:rsid w:val="007D098B"/>
    <w:rsid w:val="007D0B5B"/>
    <w:rsid w:val="007D153F"/>
    <w:rsid w:val="007D15EC"/>
    <w:rsid w:val="007E111E"/>
    <w:rsid w:val="007E274D"/>
    <w:rsid w:val="007E4D03"/>
    <w:rsid w:val="007E4D14"/>
    <w:rsid w:val="007E51CC"/>
    <w:rsid w:val="007E5C79"/>
    <w:rsid w:val="007E6364"/>
    <w:rsid w:val="007E70D6"/>
    <w:rsid w:val="007E7504"/>
    <w:rsid w:val="007E7602"/>
    <w:rsid w:val="007E7F0B"/>
    <w:rsid w:val="007F1138"/>
    <w:rsid w:val="007F149C"/>
    <w:rsid w:val="007F1B13"/>
    <w:rsid w:val="007F317C"/>
    <w:rsid w:val="007F3434"/>
    <w:rsid w:val="007F6F31"/>
    <w:rsid w:val="00800936"/>
    <w:rsid w:val="00802A9D"/>
    <w:rsid w:val="00803695"/>
    <w:rsid w:val="00805BF5"/>
    <w:rsid w:val="00806329"/>
    <w:rsid w:val="00806550"/>
    <w:rsid w:val="00807D00"/>
    <w:rsid w:val="00807FD6"/>
    <w:rsid w:val="008102FC"/>
    <w:rsid w:val="00810393"/>
    <w:rsid w:val="00811964"/>
    <w:rsid w:val="00814588"/>
    <w:rsid w:val="00817436"/>
    <w:rsid w:val="0081794E"/>
    <w:rsid w:val="00820915"/>
    <w:rsid w:val="00820961"/>
    <w:rsid w:val="00820DCE"/>
    <w:rsid w:val="0082140A"/>
    <w:rsid w:val="0082742E"/>
    <w:rsid w:val="008277B4"/>
    <w:rsid w:val="00827FD1"/>
    <w:rsid w:val="00830264"/>
    <w:rsid w:val="0083100A"/>
    <w:rsid w:val="00831D9F"/>
    <w:rsid w:val="00831DAE"/>
    <w:rsid w:val="00836BB9"/>
    <w:rsid w:val="00841A0B"/>
    <w:rsid w:val="008423D7"/>
    <w:rsid w:val="00842901"/>
    <w:rsid w:val="00843CE6"/>
    <w:rsid w:val="00844F54"/>
    <w:rsid w:val="00845982"/>
    <w:rsid w:val="008462AE"/>
    <w:rsid w:val="0084756B"/>
    <w:rsid w:val="00852A0E"/>
    <w:rsid w:val="00852B9D"/>
    <w:rsid w:val="00854D46"/>
    <w:rsid w:val="00856774"/>
    <w:rsid w:val="00861DDE"/>
    <w:rsid w:val="008667A7"/>
    <w:rsid w:val="00866A27"/>
    <w:rsid w:val="00866C50"/>
    <w:rsid w:val="00867D0C"/>
    <w:rsid w:val="00871935"/>
    <w:rsid w:val="00871A5B"/>
    <w:rsid w:val="00871B9B"/>
    <w:rsid w:val="0087273A"/>
    <w:rsid w:val="0087350A"/>
    <w:rsid w:val="00874D65"/>
    <w:rsid w:val="008758FE"/>
    <w:rsid w:val="0087638E"/>
    <w:rsid w:val="00877BAB"/>
    <w:rsid w:val="00880E61"/>
    <w:rsid w:val="00883450"/>
    <w:rsid w:val="008838C2"/>
    <w:rsid w:val="00883D44"/>
    <w:rsid w:val="008845B9"/>
    <w:rsid w:val="00887E66"/>
    <w:rsid w:val="00891E2B"/>
    <w:rsid w:val="008923A4"/>
    <w:rsid w:val="00893BBD"/>
    <w:rsid w:val="0089679F"/>
    <w:rsid w:val="008A071A"/>
    <w:rsid w:val="008A3982"/>
    <w:rsid w:val="008B2FC2"/>
    <w:rsid w:val="008B36CB"/>
    <w:rsid w:val="008B397A"/>
    <w:rsid w:val="008B39E5"/>
    <w:rsid w:val="008B4309"/>
    <w:rsid w:val="008B5FBB"/>
    <w:rsid w:val="008B7463"/>
    <w:rsid w:val="008C1181"/>
    <w:rsid w:val="008C1230"/>
    <w:rsid w:val="008D2820"/>
    <w:rsid w:val="008D3633"/>
    <w:rsid w:val="008D7169"/>
    <w:rsid w:val="008D7F46"/>
    <w:rsid w:val="008E0BA3"/>
    <w:rsid w:val="008E57D0"/>
    <w:rsid w:val="008E606C"/>
    <w:rsid w:val="008E6C99"/>
    <w:rsid w:val="008F123D"/>
    <w:rsid w:val="008F2E70"/>
    <w:rsid w:val="008F4DEE"/>
    <w:rsid w:val="008F523E"/>
    <w:rsid w:val="008F53EE"/>
    <w:rsid w:val="008F58BD"/>
    <w:rsid w:val="008F63BA"/>
    <w:rsid w:val="008F6857"/>
    <w:rsid w:val="008F6DB1"/>
    <w:rsid w:val="008F7537"/>
    <w:rsid w:val="0090141D"/>
    <w:rsid w:val="00903933"/>
    <w:rsid w:val="00903B89"/>
    <w:rsid w:val="00905522"/>
    <w:rsid w:val="009101AE"/>
    <w:rsid w:val="009120A6"/>
    <w:rsid w:val="009122AB"/>
    <w:rsid w:val="00913DD7"/>
    <w:rsid w:val="00914128"/>
    <w:rsid w:val="00914479"/>
    <w:rsid w:val="00915F57"/>
    <w:rsid w:val="00916161"/>
    <w:rsid w:val="00920C27"/>
    <w:rsid w:val="00920D76"/>
    <w:rsid w:val="00923B35"/>
    <w:rsid w:val="00923D72"/>
    <w:rsid w:val="00926230"/>
    <w:rsid w:val="00930C9A"/>
    <w:rsid w:val="00931CA0"/>
    <w:rsid w:val="009323A9"/>
    <w:rsid w:val="00933F94"/>
    <w:rsid w:val="00935B19"/>
    <w:rsid w:val="0094105F"/>
    <w:rsid w:val="00941FB9"/>
    <w:rsid w:val="00943946"/>
    <w:rsid w:val="00944FFD"/>
    <w:rsid w:val="009468D1"/>
    <w:rsid w:val="00947846"/>
    <w:rsid w:val="00947C9F"/>
    <w:rsid w:val="0095004D"/>
    <w:rsid w:val="00950BAF"/>
    <w:rsid w:val="00951ECD"/>
    <w:rsid w:val="009537E0"/>
    <w:rsid w:val="00954E77"/>
    <w:rsid w:val="00957698"/>
    <w:rsid w:val="00957874"/>
    <w:rsid w:val="00960D2F"/>
    <w:rsid w:val="009612C8"/>
    <w:rsid w:val="009623D1"/>
    <w:rsid w:val="00964D2A"/>
    <w:rsid w:val="0096618B"/>
    <w:rsid w:val="009673DF"/>
    <w:rsid w:val="00970AF7"/>
    <w:rsid w:val="00970BCA"/>
    <w:rsid w:val="00971B2A"/>
    <w:rsid w:val="0097231D"/>
    <w:rsid w:val="009727AC"/>
    <w:rsid w:val="00973E8E"/>
    <w:rsid w:val="00975C5B"/>
    <w:rsid w:val="009805F4"/>
    <w:rsid w:val="009820B8"/>
    <w:rsid w:val="00982A64"/>
    <w:rsid w:val="00984CF6"/>
    <w:rsid w:val="00990651"/>
    <w:rsid w:val="00992065"/>
    <w:rsid w:val="00992CD8"/>
    <w:rsid w:val="00996ECF"/>
    <w:rsid w:val="00997656"/>
    <w:rsid w:val="009A513F"/>
    <w:rsid w:val="009A6A5D"/>
    <w:rsid w:val="009A70B8"/>
    <w:rsid w:val="009B06D7"/>
    <w:rsid w:val="009B0BE9"/>
    <w:rsid w:val="009B0BF3"/>
    <w:rsid w:val="009B1848"/>
    <w:rsid w:val="009B3CC2"/>
    <w:rsid w:val="009B6A4E"/>
    <w:rsid w:val="009C1157"/>
    <w:rsid w:val="009C1B1B"/>
    <w:rsid w:val="009C32FF"/>
    <w:rsid w:val="009C40D2"/>
    <w:rsid w:val="009C4EDB"/>
    <w:rsid w:val="009D09AC"/>
    <w:rsid w:val="009D0F1C"/>
    <w:rsid w:val="009D13E8"/>
    <w:rsid w:val="009D1454"/>
    <w:rsid w:val="009D1E63"/>
    <w:rsid w:val="009D3A58"/>
    <w:rsid w:val="009D51C1"/>
    <w:rsid w:val="009D79BA"/>
    <w:rsid w:val="009E06CC"/>
    <w:rsid w:val="009E24DA"/>
    <w:rsid w:val="009E4282"/>
    <w:rsid w:val="009E4413"/>
    <w:rsid w:val="009E6E8E"/>
    <w:rsid w:val="009F13C5"/>
    <w:rsid w:val="009F2277"/>
    <w:rsid w:val="009F2A54"/>
    <w:rsid w:val="009F3438"/>
    <w:rsid w:val="009F6B1E"/>
    <w:rsid w:val="009F7E27"/>
    <w:rsid w:val="00A0037F"/>
    <w:rsid w:val="00A02695"/>
    <w:rsid w:val="00A03F2B"/>
    <w:rsid w:val="00A04F76"/>
    <w:rsid w:val="00A055AC"/>
    <w:rsid w:val="00A06C11"/>
    <w:rsid w:val="00A076B2"/>
    <w:rsid w:val="00A07B35"/>
    <w:rsid w:val="00A10311"/>
    <w:rsid w:val="00A115AC"/>
    <w:rsid w:val="00A133F7"/>
    <w:rsid w:val="00A13BA9"/>
    <w:rsid w:val="00A14F40"/>
    <w:rsid w:val="00A150C4"/>
    <w:rsid w:val="00A203FC"/>
    <w:rsid w:val="00A2088D"/>
    <w:rsid w:val="00A20C81"/>
    <w:rsid w:val="00A20D4E"/>
    <w:rsid w:val="00A22A7F"/>
    <w:rsid w:val="00A23481"/>
    <w:rsid w:val="00A267EE"/>
    <w:rsid w:val="00A27118"/>
    <w:rsid w:val="00A310CC"/>
    <w:rsid w:val="00A31D0A"/>
    <w:rsid w:val="00A3335C"/>
    <w:rsid w:val="00A33E45"/>
    <w:rsid w:val="00A34E26"/>
    <w:rsid w:val="00A40534"/>
    <w:rsid w:val="00A40586"/>
    <w:rsid w:val="00A40644"/>
    <w:rsid w:val="00A42585"/>
    <w:rsid w:val="00A426C0"/>
    <w:rsid w:val="00A42E0C"/>
    <w:rsid w:val="00A440E1"/>
    <w:rsid w:val="00A4792B"/>
    <w:rsid w:val="00A500D1"/>
    <w:rsid w:val="00A51F59"/>
    <w:rsid w:val="00A52569"/>
    <w:rsid w:val="00A52703"/>
    <w:rsid w:val="00A54539"/>
    <w:rsid w:val="00A674F7"/>
    <w:rsid w:val="00A702C9"/>
    <w:rsid w:val="00A7070C"/>
    <w:rsid w:val="00A70C2A"/>
    <w:rsid w:val="00A72D15"/>
    <w:rsid w:val="00A75422"/>
    <w:rsid w:val="00A76347"/>
    <w:rsid w:val="00A76AD3"/>
    <w:rsid w:val="00A76C52"/>
    <w:rsid w:val="00A771BF"/>
    <w:rsid w:val="00A77B5E"/>
    <w:rsid w:val="00A8228A"/>
    <w:rsid w:val="00A82C08"/>
    <w:rsid w:val="00A82DB9"/>
    <w:rsid w:val="00A836E2"/>
    <w:rsid w:val="00A83DAB"/>
    <w:rsid w:val="00A8408E"/>
    <w:rsid w:val="00A8565A"/>
    <w:rsid w:val="00A866C2"/>
    <w:rsid w:val="00A90F0B"/>
    <w:rsid w:val="00A91141"/>
    <w:rsid w:val="00A93296"/>
    <w:rsid w:val="00A94DB5"/>
    <w:rsid w:val="00AA2B7A"/>
    <w:rsid w:val="00AA36DF"/>
    <w:rsid w:val="00AA56B2"/>
    <w:rsid w:val="00AA5716"/>
    <w:rsid w:val="00AA654E"/>
    <w:rsid w:val="00AB226A"/>
    <w:rsid w:val="00AB2B09"/>
    <w:rsid w:val="00AB40E7"/>
    <w:rsid w:val="00AB476F"/>
    <w:rsid w:val="00AC0838"/>
    <w:rsid w:val="00AC0E89"/>
    <w:rsid w:val="00AC1625"/>
    <w:rsid w:val="00AC1C90"/>
    <w:rsid w:val="00AC2653"/>
    <w:rsid w:val="00AC7196"/>
    <w:rsid w:val="00AD2839"/>
    <w:rsid w:val="00AD38A9"/>
    <w:rsid w:val="00AD54DE"/>
    <w:rsid w:val="00AD58C7"/>
    <w:rsid w:val="00AD6F07"/>
    <w:rsid w:val="00AD7F29"/>
    <w:rsid w:val="00AE4B35"/>
    <w:rsid w:val="00AE74DF"/>
    <w:rsid w:val="00AF4A36"/>
    <w:rsid w:val="00AF4B20"/>
    <w:rsid w:val="00AF6963"/>
    <w:rsid w:val="00AF7D26"/>
    <w:rsid w:val="00B0455A"/>
    <w:rsid w:val="00B06B41"/>
    <w:rsid w:val="00B10215"/>
    <w:rsid w:val="00B121F5"/>
    <w:rsid w:val="00B1244C"/>
    <w:rsid w:val="00B13E7F"/>
    <w:rsid w:val="00B15060"/>
    <w:rsid w:val="00B157EF"/>
    <w:rsid w:val="00B15E91"/>
    <w:rsid w:val="00B168FC"/>
    <w:rsid w:val="00B17D1B"/>
    <w:rsid w:val="00B21AF1"/>
    <w:rsid w:val="00B266D6"/>
    <w:rsid w:val="00B26DF9"/>
    <w:rsid w:val="00B320D4"/>
    <w:rsid w:val="00B326EF"/>
    <w:rsid w:val="00B33C93"/>
    <w:rsid w:val="00B3778A"/>
    <w:rsid w:val="00B413B1"/>
    <w:rsid w:val="00B4357A"/>
    <w:rsid w:val="00B43AD4"/>
    <w:rsid w:val="00B45F9C"/>
    <w:rsid w:val="00B46548"/>
    <w:rsid w:val="00B4709F"/>
    <w:rsid w:val="00B56289"/>
    <w:rsid w:val="00B62753"/>
    <w:rsid w:val="00B62CB4"/>
    <w:rsid w:val="00B63487"/>
    <w:rsid w:val="00B634CE"/>
    <w:rsid w:val="00B64271"/>
    <w:rsid w:val="00B662A1"/>
    <w:rsid w:val="00B667D1"/>
    <w:rsid w:val="00B67113"/>
    <w:rsid w:val="00B671E1"/>
    <w:rsid w:val="00B7002B"/>
    <w:rsid w:val="00B73BE0"/>
    <w:rsid w:val="00B754D0"/>
    <w:rsid w:val="00B75873"/>
    <w:rsid w:val="00B76907"/>
    <w:rsid w:val="00B76E67"/>
    <w:rsid w:val="00B81D2D"/>
    <w:rsid w:val="00B836A7"/>
    <w:rsid w:val="00B84E67"/>
    <w:rsid w:val="00B90F8D"/>
    <w:rsid w:val="00B91293"/>
    <w:rsid w:val="00B93673"/>
    <w:rsid w:val="00B95556"/>
    <w:rsid w:val="00B96001"/>
    <w:rsid w:val="00BA0C9D"/>
    <w:rsid w:val="00BA14E8"/>
    <w:rsid w:val="00BA2FB8"/>
    <w:rsid w:val="00BA482A"/>
    <w:rsid w:val="00BA4BEB"/>
    <w:rsid w:val="00BA52D7"/>
    <w:rsid w:val="00BB0554"/>
    <w:rsid w:val="00BB09A3"/>
    <w:rsid w:val="00BB396A"/>
    <w:rsid w:val="00BC0623"/>
    <w:rsid w:val="00BC0A02"/>
    <w:rsid w:val="00BC0C23"/>
    <w:rsid w:val="00BC0F7D"/>
    <w:rsid w:val="00BC1EB2"/>
    <w:rsid w:val="00BC4D3C"/>
    <w:rsid w:val="00BC511D"/>
    <w:rsid w:val="00BC52D1"/>
    <w:rsid w:val="00BC62E3"/>
    <w:rsid w:val="00BD0241"/>
    <w:rsid w:val="00BD2694"/>
    <w:rsid w:val="00BD40DD"/>
    <w:rsid w:val="00BD5394"/>
    <w:rsid w:val="00BD751E"/>
    <w:rsid w:val="00BE2440"/>
    <w:rsid w:val="00BE61BD"/>
    <w:rsid w:val="00BE6FD6"/>
    <w:rsid w:val="00BF1115"/>
    <w:rsid w:val="00BF1B1C"/>
    <w:rsid w:val="00BF30EC"/>
    <w:rsid w:val="00BF3A9D"/>
    <w:rsid w:val="00BF47F8"/>
    <w:rsid w:val="00BF68BB"/>
    <w:rsid w:val="00BF6BC2"/>
    <w:rsid w:val="00C02922"/>
    <w:rsid w:val="00C038C7"/>
    <w:rsid w:val="00C040F3"/>
    <w:rsid w:val="00C04FC5"/>
    <w:rsid w:val="00C05818"/>
    <w:rsid w:val="00C05F3E"/>
    <w:rsid w:val="00C06D33"/>
    <w:rsid w:val="00C10567"/>
    <w:rsid w:val="00C137D3"/>
    <w:rsid w:val="00C16A25"/>
    <w:rsid w:val="00C177B4"/>
    <w:rsid w:val="00C201AA"/>
    <w:rsid w:val="00C22BEC"/>
    <w:rsid w:val="00C24926"/>
    <w:rsid w:val="00C25489"/>
    <w:rsid w:val="00C25858"/>
    <w:rsid w:val="00C27151"/>
    <w:rsid w:val="00C323F0"/>
    <w:rsid w:val="00C33727"/>
    <w:rsid w:val="00C33CD8"/>
    <w:rsid w:val="00C34757"/>
    <w:rsid w:val="00C349DF"/>
    <w:rsid w:val="00C363B5"/>
    <w:rsid w:val="00C36F6B"/>
    <w:rsid w:val="00C409D6"/>
    <w:rsid w:val="00C42552"/>
    <w:rsid w:val="00C43359"/>
    <w:rsid w:val="00C4394A"/>
    <w:rsid w:val="00C43F56"/>
    <w:rsid w:val="00C443B4"/>
    <w:rsid w:val="00C455A7"/>
    <w:rsid w:val="00C46162"/>
    <w:rsid w:val="00C46CBB"/>
    <w:rsid w:val="00C50163"/>
    <w:rsid w:val="00C505DF"/>
    <w:rsid w:val="00C51E8E"/>
    <w:rsid w:val="00C52F72"/>
    <w:rsid w:val="00C53779"/>
    <w:rsid w:val="00C55A57"/>
    <w:rsid w:val="00C55EA3"/>
    <w:rsid w:val="00C60611"/>
    <w:rsid w:val="00C610E3"/>
    <w:rsid w:val="00C61835"/>
    <w:rsid w:val="00C61BBD"/>
    <w:rsid w:val="00C6211C"/>
    <w:rsid w:val="00C625B4"/>
    <w:rsid w:val="00C64F1B"/>
    <w:rsid w:val="00C66DE5"/>
    <w:rsid w:val="00C71A7E"/>
    <w:rsid w:val="00C7408B"/>
    <w:rsid w:val="00C75170"/>
    <w:rsid w:val="00C76DCE"/>
    <w:rsid w:val="00C80FCA"/>
    <w:rsid w:val="00C82476"/>
    <w:rsid w:val="00C83D21"/>
    <w:rsid w:val="00C848F9"/>
    <w:rsid w:val="00C84983"/>
    <w:rsid w:val="00C86820"/>
    <w:rsid w:val="00C87AF5"/>
    <w:rsid w:val="00C93DD8"/>
    <w:rsid w:val="00C94781"/>
    <w:rsid w:val="00CA0A82"/>
    <w:rsid w:val="00CA40FF"/>
    <w:rsid w:val="00CA51B2"/>
    <w:rsid w:val="00CA53D2"/>
    <w:rsid w:val="00CA733C"/>
    <w:rsid w:val="00CB105F"/>
    <w:rsid w:val="00CB1508"/>
    <w:rsid w:val="00CB24DA"/>
    <w:rsid w:val="00CB3365"/>
    <w:rsid w:val="00CB66C8"/>
    <w:rsid w:val="00CB6A19"/>
    <w:rsid w:val="00CB77D7"/>
    <w:rsid w:val="00CB7C5B"/>
    <w:rsid w:val="00CC2CE3"/>
    <w:rsid w:val="00CC4C23"/>
    <w:rsid w:val="00CC67A5"/>
    <w:rsid w:val="00CC7F8D"/>
    <w:rsid w:val="00CD1826"/>
    <w:rsid w:val="00CD1AA5"/>
    <w:rsid w:val="00CD3570"/>
    <w:rsid w:val="00CD5C11"/>
    <w:rsid w:val="00CD5F4A"/>
    <w:rsid w:val="00CD6873"/>
    <w:rsid w:val="00CD75B5"/>
    <w:rsid w:val="00CD7B80"/>
    <w:rsid w:val="00CE0333"/>
    <w:rsid w:val="00CE1219"/>
    <w:rsid w:val="00CE2D67"/>
    <w:rsid w:val="00CE3EAD"/>
    <w:rsid w:val="00CE4AEE"/>
    <w:rsid w:val="00CE6182"/>
    <w:rsid w:val="00CE61BB"/>
    <w:rsid w:val="00CF0237"/>
    <w:rsid w:val="00CF0D95"/>
    <w:rsid w:val="00CF10D3"/>
    <w:rsid w:val="00CF382D"/>
    <w:rsid w:val="00CF3C1C"/>
    <w:rsid w:val="00CF49F1"/>
    <w:rsid w:val="00CF4AF9"/>
    <w:rsid w:val="00CF5F34"/>
    <w:rsid w:val="00D000D7"/>
    <w:rsid w:val="00D004B3"/>
    <w:rsid w:val="00D03286"/>
    <w:rsid w:val="00D032A1"/>
    <w:rsid w:val="00D034BE"/>
    <w:rsid w:val="00D04B37"/>
    <w:rsid w:val="00D07FC6"/>
    <w:rsid w:val="00D12B9D"/>
    <w:rsid w:val="00D13CAA"/>
    <w:rsid w:val="00D15BD0"/>
    <w:rsid w:val="00D15DD1"/>
    <w:rsid w:val="00D16E5A"/>
    <w:rsid w:val="00D20030"/>
    <w:rsid w:val="00D21080"/>
    <w:rsid w:val="00D219C6"/>
    <w:rsid w:val="00D22685"/>
    <w:rsid w:val="00D24833"/>
    <w:rsid w:val="00D25CB5"/>
    <w:rsid w:val="00D31D23"/>
    <w:rsid w:val="00D32693"/>
    <w:rsid w:val="00D3288C"/>
    <w:rsid w:val="00D35057"/>
    <w:rsid w:val="00D3774D"/>
    <w:rsid w:val="00D42665"/>
    <w:rsid w:val="00D43532"/>
    <w:rsid w:val="00D43D48"/>
    <w:rsid w:val="00D45510"/>
    <w:rsid w:val="00D45995"/>
    <w:rsid w:val="00D46523"/>
    <w:rsid w:val="00D47E31"/>
    <w:rsid w:val="00D510D4"/>
    <w:rsid w:val="00D57782"/>
    <w:rsid w:val="00D62972"/>
    <w:rsid w:val="00D6328A"/>
    <w:rsid w:val="00D635FE"/>
    <w:rsid w:val="00D63ED2"/>
    <w:rsid w:val="00D65329"/>
    <w:rsid w:val="00D66550"/>
    <w:rsid w:val="00D7190A"/>
    <w:rsid w:val="00D75E3E"/>
    <w:rsid w:val="00D75F49"/>
    <w:rsid w:val="00D76AD2"/>
    <w:rsid w:val="00D76F62"/>
    <w:rsid w:val="00D804AF"/>
    <w:rsid w:val="00D836C3"/>
    <w:rsid w:val="00D85312"/>
    <w:rsid w:val="00D85AB1"/>
    <w:rsid w:val="00D87594"/>
    <w:rsid w:val="00D87884"/>
    <w:rsid w:val="00D92A40"/>
    <w:rsid w:val="00D92D72"/>
    <w:rsid w:val="00D9404D"/>
    <w:rsid w:val="00D94754"/>
    <w:rsid w:val="00D97721"/>
    <w:rsid w:val="00DA07B9"/>
    <w:rsid w:val="00DA0E43"/>
    <w:rsid w:val="00DA0ED0"/>
    <w:rsid w:val="00DA1D16"/>
    <w:rsid w:val="00DA2703"/>
    <w:rsid w:val="00DA296A"/>
    <w:rsid w:val="00DA4045"/>
    <w:rsid w:val="00DA4A01"/>
    <w:rsid w:val="00DA74F7"/>
    <w:rsid w:val="00DB152D"/>
    <w:rsid w:val="00DB4E1B"/>
    <w:rsid w:val="00DC0459"/>
    <w:rsid w:val="00DC1D4D"/>
    <w:rsid w:val="00DC20EA"/>
    <w:rsid w:val="00DC4E39"/>
    <w:rsid w:val="00DD1051"/>
    <w:rsid w:val="00DD1C30"/>
    <w:rsid w:val="00DD5456"/>
    <w:rsid w:val="00DD69A6"/>
    <w:rsid w:val="00DE0A4B"/>
    <w:rsid w:val="00DE1CEB"/>
    <w:rsid w:val="00DE2065"/>
    <w:rsid w:val="00DE5328"/>
    <w:rsid w:val="00DE6D5D"/>
    <w:rsid w:val="00DF0D3F"/>
    <w:rsid w:val="00DF216F"/>
    <w:rsid w:val="00DF2AA0"/>
    <w:rsid w:val="00DF30E1"/>
    <w:rsid w:val="00DF35B8"/>
    <w:rsid w:val="00DF4B2B"/>
    <w:rsid w:val="00DF7068"/>
    <w:rsid w:val="00DF7265"/>
    <w:rsid w:val="00E00846"/>
    <w:rsid w:val="00E0096E"/>
    <w:rsid w:val="00E0274D"/>
    <w:rsid w:val="00E07BE2"/>
    <w:rsid w:val="00E101D6"/>
    <w:rsid w:val="00E105C7"/>
    <w:rsid w:val="00E10897"/>
    <w:rsid w:val="00E10F8D"/>
    <w:rsid w:val="00E13F53"/>
    <w:rsid w:val="00E16A6B"/>
    <w:rsid w:val="00E16C1A"/>
    <w:rsid w:val="00E16E35"/>
    <w:rsid w:val="00E204F8"/>
    <w:rsid w:val="00E22914"/>
    <w:rsid w:val="00E27EC8"/>
    <w:rsid w:val="00E27F0B"/>
    <w:rsid w:val="00E30BB9"/>
    <w:rsid w:val="00E3113A"/>
    <w:rsid w:val="00E31B15"/>
    <w:rsid w:val="00E323B6"/>
    <w:rsid w:val="00E330A2"/>
    <w:rsid w:val="00E34837"/>
    <w:rsid w:val="00E3712B"/>
    <w:rsid w:val="00E37217"/>
    <w:rsid w:val="00E37E4A"/>
    <w:rsid w:val="00E37F9D"/>
    <w:rsid w:val="00E4044C"/>
    <w:rsid w:val="00E41A28"/>
    <w:rsid w:val="00E44018"/>
    <w:rsid w:val="00E44961"/>
    <w:rsid w:val="00E454C1"/>
    <w:rsid w:val="00E45B3E"/>
    <w:rsid w:val="00E47FC1"/>
    <w:rsid w:val="00E5055D"/>
    <w:rsid w:val="00E5117E"/>
    <w:rsid w:val="00E511B5"/>
    <w:rsid w:val="00E525F5"/>
    <w:rsid w:val="00E5322A"/>
    <w:rsid w:val="00E53D24"/>
    <w:rsid w:val="00E54977"/>
    <w:rsid w:val="00E55368"/>
    <w:rsid w:val="00E55700"/>
    <w:rsid w:val="00E568BD"/>
    <w:rsid w:val="00E56975"/>
    <w:rsid w:val="00E572F9"/>
    <w:rsid w:val="00E60C9E"/>
    <w:rsid w:val="00E615C4"/>
    <w:rsid w:val="00E62C04"/>
    <w:rsid w:val="00E636CA"/>
    <w:rsid w:val="00E63824"/>
    <w:rsid w:val="00E72636"/>
    <w:rsid w:val="00E75181"/>
    <w:rsid w:val="00E802C6"/>
    <w:rsid w:val="00E810AE"/>
    <w:rsid w:val="00E83569"/>
    <w:rsid w:val="00E868A0"/>
    <w:rsid w:val="00E91683"/>
    <w:rsid w:val="00E938D7"/>
    <w:rsid w:val="00E964ED"/>
    <w:rsid w:val="00E96D31"/>
    <w:rsid w:val="00EA007F"/>
    <w:rsid w:val="00EA0E87"/>
    <w:rsid w:val="00EA3CBD"/>
    <w:rsid w:val="00EA4728"/>
    <w:rsid w:val="00EA7407"/>
    <w:rsid w:val="00EB5E39"/>
    <w:rsid w:val="00EC2972"/>
    <w:rsid w:val="00EC33A3"/>
    <w:rsid w:val="00EC5741"/>
    <w:rsid w:val="00EC7582"/>
    <w:rsid w:val="00ED0801"/>
    <w:rsid w:val="00ED17EE"/>
    <w:rsid w:val="00ED1FDA"/>
    <w:rsid w:val="00ED24B1"/>
    <w:rsid w:val="00ED25DD"/>
    <w:rsid w:val="00ED5854"/>
    <w:rsid w:val="00ED6040"/>
    <w:rsid w:val="00ED6F03"/>
    <w:rsid w:val="00EE0C0A"/>
    <w:rsid w:val="00EE0FCB"/>
    <w:rsid w:val="00EE12DF"/>
    <w:rsid w:val="00EE2E88"/>
    <w:rsid w:val="00EE3A38"/>
    <w:rsid w:val="00EE3ACE"/>
    <w:rsid w:val="00EE4416"/>
    <w:rsid w:val="00EE4A2B"/>
    <w:rsid w:val="00EE5DB4"/>
    <w:rsid w:val="00EE61A8"/>
    <w:rsid w:val="00EF175B"/>
    <w:rsid w:val="00EF2A6B"/>
    <w:rsid w:val="00EF3209"/>
    <w:rsid w:val="00EF3A5A"/>
    <w:rsid w:val="00EF52A8"/>
    <w:rsid w:val="00EF5BFA"/>
    <w:rsid w:val="00EF64C8"/>
    <w:rsid w:val="00F006B5"/>
    <w:rsid w:val="00F00840"/>
    <w:rsid w:val="00F0136B"/>
    <w:rsid w:val="00F04593"/>
    <w:rsid w:val="00F0626A"/>
    <w:rsid w:val="00F074F8"/>
    <w:rsid w:val="00F07EC8"/>
    <w:rsid w:val="00F102BC"/>
    <w:rsid w:val="00F108F7"/>
    <w:rsid w:val="00F10965"/>
    <w:rsid w:val="00F10ECD"/>
    <w:rsid w:val="00F1110E"/>
    <w:rsid w:val="00F15E32"/>
    <w:rsid w:val="00F16C9B"/>
    <w:rsid w:val="00F17A08"/>
    <w:rsid w:val="00F2102B"/>
    <w:rsid w:val="00F21A6F"/>
    <w:rsid w:val="00F24EC1"/>
    <w:rsid w:val="00F26C1C"/>
    <w:rsid w:val="00F32308"/>
    <w:rsid w:val="00F327B1"/>
    <w:rsid w:val="00F33220"/>
    <w:rsid w:val="00F34351"/>
    <w:rsid w:val="00F36229"/>
    <w:rsid w:val="00F37918"/>
    <w:rsid w:val="00F41AD2"/>
    <w:rsid w:val="00F41F9E"/>
    <w:rsid w:val="00F41FFF"/>
    <w:rsid w:val="00F4385C"/>
    <w:rsid w:val="00F446FA"/>
    <w:rsid w:val="00F45533"/>
    <w:rsid w:val="00F50F74"/>
    <w:rsid w:val="00F53C10"/>
    <w:rsid w:val="00F54420"/>
    <w:rsid w:val="00F54AB6"/>
    <w:rsid w:val="00F568D0"/>
    <w:rsid w:val="00F603E3"/>
    <w:rsid w:val="00F6108A"/>
    <w:rsid w:val="00F66370"/>
    <w:rsid w:val="00F706B5"/>
    <w:rsid w:val="00F70D14"/>
    <w:rsid w:val="00F719F1"/>
    <w:rsid w:val="00F737F7"/>
    <w:rsid w:val="00F7442C"/>
    <w:rsid w:val="00F75237"/>
    <w:rsid w:val="00F76A37"/>
    <w:rsid w:val="00F76FFB"/>
    <w:rsid w:val="00F80B56"/>
    <w:rsid w:val="00F80DE5"/>
    <w:rsid w:val="00F82105"/>
    <w:rsid w:val="00F82A29"/>
    <w:rsid w:val="00F83268"/>
    <w:rsid w:val="00F83F28"/>
    <w:rsid w:val="00F84D53"/>
    <w:rsid w:val="00F8701C"/>
    <w:rsid w:val="00F870F5"/>
    <w:rsid w:val="00F8733F"/>
    <w:rsid w:val="00F90122"/>
    <w:rsid w:val="00F9261F"/>
    <w:rsid w:val="00F928F7"/>
    <w:rsid w:val="00F93250"/>
    <w:rsid w:val="00F93357"/>
    <w:rsid w:val="00F94F89"/>
    <w:rsid w:val="00F955B8"/>
    <w:rsid w:val="00F95A00"/>
    <w:rsid w:val="00F96B43"/>
    <w:rsid w:val="00F97DF3"/>
    <w:rsid w:val="00FA243F"/>
    <w:rsid w:val="00FA2B3F"/>
    <w:rsid w:val="00FA2BEE"/>
    <w:rsid w:val="00FA55AF"/>
    <w:rsid w:val="00FA61F8"/>
    <w:rsid w:val="00FA7BAD"/>
    <w:rsid w:val="00FB221E"/>
    <w:rsid w:val="00FB2863"/>
    <w:rsid w:val="00FB38E9"/>
    <w:rsid w:val="00FB3FEC"/>
    <w:rsid w:val="00FB41A0"/>
    <w:rsid w:val="00FB5124"/>
    <w:rsid w:val="00FB5C5B"/>
    <w:rsid w:val="00FB6928"/>
    <w:rsid w:val="00FB7DD9"/>
    <w:rsid w:val="00FC040A"/>
    <w:rsid w:val="00FC1228"/>
    <w:rsid w:val="00FC1482"/>
    <w:rsid w:val="00FC152B"/>
    <w:rsid w:val="00FC2025"/>
    <w:rsid w:val="00FC2E9B"/>
    <w:rsid w:val="00FC3F2A"/>
    <w:rsid w:val="00FC5A30"/>
    <w:rsid w:val="00FC5EE5"/>
    <w:rsid w:val="00FC7002"/>
    <w:rsid w:val="00FC77A3"/>
    <w:rsid w:val="00FD128F"/>
    <w:rsid w:val="00FD1A64"/>
    <w:rsid w:val="00FD1BB2"/>
    <w:rsid w:val="00FD25D5"/>
    <w:rsid w:val="00FD3D1E"/>
    <w:rsid w:val="00FD5C4F"/>
    <w:rsid w:val="00FD5DDA"/>
    <w:rsid w:val="00FD685C"/>
    <w:rsid w:val="00FD7BAF"/>
    <w:rsid w:val="00FE09D0"/>
    <w:rsid w:val="00FE0C2C"/>
    <w:rsid w:val="00FE11C8"/>
    <w:rsid w:val="00FE6745"/>
    <w:rsid w:val="00FE68E2"/>
    <w:rsid w:val="00FE6C93"/>
    <w:rsid w:val="00FF3B8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10</Pages>
  <Words>7172</Words>
  <Characters>4089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енергетики та вугільної промисловості України</dc:title>
  <dc:subject/>
  <dc:creator>FastReport 2.52 http://www.fast-report.com</dc:creator>
  <cp:keywords/>
  <dc:description/>
  <cp:lastModifiedBy>ludmila.miroshnichen</cp:lastModifiedBy>
  <cp:revision>12</cp:revision>
  <cp:lastPrinted>2017-01-04T12:41:00Z</cp:lastPrinted>
  <dcterms:created xsi:type="dcterms:W3CDTF">2019-06-23T14:58:00Z</dcterms:created>
  <dcterms:modified xsi:type="dcterms:W3CDTF">2019-06-23T18:10:00Z</dcterms:modified>
</cp:coreProperties>
</file>