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A9959" w14:textId="77777777" w:rsidR="008E7685" w:rsidRDefault="00520B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14:paraId="14498BC7" w14:textId="77777777" w:rsidR="008E7685" w:rsidRDefault="00520B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постанови Кабінету Міністрів України «Про внесення змін до постанови Кабінету Міністрів України від 27 грудня 2018 р. № 1209»</w:t>
      </w:r>
    </w:p>
    <w:p w14:paraId="64841DB8" w14:textId="77777777" w:rsidR="008E7685" w:rsidRDefault="00520BA8">
      <w:pPr>
        <w:spacing w:after="0"/>
        <w:jc w:val="center"/>
        <w:rPr>
          <w:rFonts w:ascii="Times New Roman" w:hAnsi="Times New Roman" w:cs="Times New Roman"/>
          <w:sz w:val="28"/>
          <w:szCs w:val="28"/>
        </w:rPr>
      </w:pPr>
      <w:r>
        <w:rPr>
          <w:rFonts w:ascii="Times New Roman" w:hAnsi="Times New Roman" w:cs="Times New Roman"/>
          <w:sz w:val="28"/>
          <w:szCs w:val="28"/>
        </w:rPr>
        <w:t xml:space="preserve">(далі –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w:t>
      </w:r>
    </w:p>
    <w:p w14:paraId="3B75172D" w14:textId="77777777" w:rsidR="008E7685" w:rsidRDefault="008E7685">
      <w:pPr>
        <w:spacing w:after="0"/>
        <w:jc w:val="center"/>
        <w:rPr>
          <w:rFonts w:ascii="Times New Roman" w:hAnsi="Times New Roman" w:cs="Times New Roman"/>
          <w:sz w:val="28"/>
          <w:szCs w:val="28"/>
        </w:rPr>
      </w:pPr>
    </w:p>
    <w:p w14:paraId="1606F271"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Мета</w:t>
      </w:r>
    </w:p>
    <w:p w14:paraId="238F8B68" w14:textId="7F599EBB" w:rsidR="008E7685" w:rsidRDefault="00520BA8">
      <w:pPr>
        <w:pStyle w:val="a3"/>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пропонується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постанови Кабінету Міністрів України від 27 грудня 2018 р</w:t>
      </w:r>
      <w:r w:rsidR="00101D44">
        <w:rPr>
          <w:rFonts w:ascii="Times New Roman" w:hAnsi="Times New Roman" w:cs="Times New Roman"/>
          <w:sz w:val="28"/>
          <w:szCs w:val="28"/>
        </w:rPr>
        <w:t>оку</w:t>
      </w:r>
      <w:r>
        <w:rPr>
          <w:rFonts w:ascii="Times New Roman" w:hAnsi="Times New Roman" w:cs="Times New Roman"/>
          <w:sz w:val="28"/>
          <w:szCs w:val="28"/>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(зі змінами) щодо спрощення процедури визначення переліку захищених споживачів електричної енергії (далі – захищені споживачі) з метою недопущення виникнення надзвичайних ситуацій техногенного характеру. </w:t>
      </w:r>
    </w:p>
    <w:p w14:paraId="54E3CAA7" w14:textId="77777777" w:rsidR="008E7685" w:rsidRDefault="008E7685">
      <w:pPr>
        <w:pStyle w:val="a3"/>
        <w:ind w:left="0" w:firstLine="567"/>
        <w:jc w:val="both"/>
        <w:rPr>
          <w:rFonts w:ascii="Times New Roman" w:hAnsi="Times New Roman" w:cs="Times New Roman"/>
          <w:sz w:val="28"/>
          <w:szCs w:val="28"/>
        </w:rPr>
      </w:pPr>
    </w:p>
    <w:p w14:paraId="41E25983" w14:textId="15DB0F54"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 xml:space="preserve">Обґрунтування необхідності прийняття </w:t>
      </w:r>
      <w:proofErr w:type="spellStart"/>
      <w:r>
        <w:rPr>
          <w:rFonts w:ascii="Times New Roman" w:hAnsi="Times New Roman" w:cs="Times New Roman"/>
          <w:b/>
          <w:sz w:val="28"/>
          <w:szCs w:val="28"/>
        </w:rPr>
        <w:t>акт</w:t>
      </w:r>
      <w:r w:rsidR="00101D44">
        <w:rPr>
          <w:rFonts w:ascii="Times New Roman" w:hAnsi="Times New Roman" w:cs="Times New Roman"/>
          <w:b/>
          <w:sz w:val="28"/>
          <w:szCs w:val="28"/>
        </w:rPr>
        <w:t>а</w:t>
      </w:r>
      <w:proofErr w:type="spellEnd"/>
    </w:p>
    <w:p w14:paraId="2390BF33" w14:textId="01902651"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60 Закону України «Про ринок електричної енергії» процедура складання переліку захищених споживачів, порядок обмеження, відключення електропостачання захищеним споживачам та механізм забезпечення повної поточної оплати захищеними споживачами визначені </w:t>
      </w:r>
      <w:hyperlink r:id="rId5" w:history="1">
        <w:r>
          <w:rPr>
            <w:rFonts w:ascii="Times New Roman" w:hAnsi="Times New Roman" w:cs="Times New Roman"/>
            <w:sz w:val="28"/>
            <w:szCs w:val="28"/>
          </w:rPr>
          <w:t>Порядком забезпечення постачання електричної енергії захищеним споживачам</w:t>
        </w:r>
      </w:hyperlink>
      <w:r>
        <w:rPr>
          <w:rFonts w:ascii="Times New Roman" w:hAnsi="Times New Roman" w:cs="Times New Roman"/>
          <w:sz w:val="28"/>
          <w:szCs w:val="28"/>
        </w:rPr>
        <w:t>, затвердженого постановою Кабінету Міністрів України від 27 грудня 2018 р</w:t>
      </w:r>
      <w:r w:rsidR="00101D44">
        <w:rPr>
          <w:rFonts w:ascii="Times New Roman" w:hAnsi="Times New Roman" w:cs="Times New Roman"/>
          <w:sz w:val="28"/>
          <w:szCs w:val="28"/>
        </w:rPr>
        <w:t>оку</w:t>
      </w:r>
      <w:r>
        <w:rPr>
          <w:rFonts w:ascii="Times New Roman" w:hAnsi="Times New Roman" w:cs="Times New Roman"/>
          <w:sz w:val="28"/>
          <w:szCs w:val="28"/>
        </w:rPr>
        <w:t xml:space="preserve">                № 1209 (зі змінами). </w:t>
      </w:r>
    </w:p>
    <w:p w14:paraId="0303BB62"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Станом на сьогодні відповідно до вищезазначеного Порядку не було визначеного жодного захищеного споживача, зважаючи на складність процедури отримання такого статусу.</w:t>
      </w:r>
    </w:p>
    <w:p w14:paraId="41384664"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Проте існує необхідність складення переліку захищених споживачів  у відповідності до чітких критеріїв, обмеження, відключення електропостачання яких може спричинити надзвичайну ситуацію техногенного характеру та які водночас забезпечують життєдіяльність населення. З таких критеріїв пропонується виключити банківську гарантію та попередню оплату. Тим самим чином пропонується передбачити інші механізми забезпечення поточної оплати спожитої електричної енергії захищеними споживачами.</w:t>
      </w:r>
    </w:p>
    <w:p w14:paraId="26F12F1E" w14:textId="34FBEAFE"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Слід зауважити, що до постанови Кабінету Міністрів України  від 27 грудня 2018 р</w:t>
      </w:r>
      <w:r w:rsidR="00101D44">
        <w:rPr>
          <w:rFonts w:ascii="Times New Roman" w:hAnsi="Times New Roman" w:cs="Times New Roman"/>
          <w:sz w:val="28"/>
          <w:szCs w:val="28"/>
        </w:rPr>
        <w:t>оку</w:t>
      </w:r>
      <w:r>
        <w:rPr>
          <w:rFonts w:ascii="Times New Roman" w:hAnsi="Times New Roman" w:cs="Times New Roman"/>
          <w:sz w:val="28"/>
          <w:szCs w:val="28"/>
        </w:rPr>
        <w:t xml:space="preserve"> № 1209 було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зміни постановами Кабінету Міністрів України </w:t>
      </w:r>
      <w:hyperlink r:id="rId6" w:anchor="n2" w:tgtFrame="_blank" w:history="1">
        <w:r>
          <w:rPr>
            <w:rFonts w:ascii="Times New Roman" w:hAnsi="Times New Roman" w:cs="Times New Roman"/>
            <w:sz w:val="28"/>
            <w:szCs w:val="28"/>
          </w:rPr>
          <w:t>від 25</w:t>
        </w:r>
        <w:r w:rsidR="00101D44">
          <w:rPr>
            <w:rFonts w:ascii="Times New Roman" w:hAnsi="Times New Roman" w:cs="Times New Roman"/>
            <w:sz w:val="28"/>
            <w:szCs w:val="28"/>
          </w:rPr>
          <w:t xml:space="preserve"> березня </w:t>
        </w:r>
        <w:r>
          <w:rPr>
            <w:rFonts w:ascii="Times New Roman" w:hAnsi="Times New Roman" w:cs="Times New Roman"/>
            <w:sz w:val="28"/>
            <w:szCs w:val="28"/>
          </w:rPr>
          <w:t>2019</w:t>
        </w:r>
      </w:hyperlink>
      <w:r w:rsidR="00101D44">
        <w:rPr>
          <w:rFonts w:ascii="Times New Roman" w:hAnsi="Times New Roman" w:cs="Times New Roman"/>
          <w:sz w:val="28"/>
          <w:szCs w:val="28"/>
        </w:rPr>
        <w:t xml:space="preserve"> року</w:t>
      </w:r>
      <w:r>
        <w:rPr>
          <w:rFonts w:ascii="Times New Roman" w:hAnsi="Times New Roman" w:cs="Times New Roman"/>
          <w:sz w:val="28"/>
          <w:szCs w:val="28"/>
        </w:rPr>
        <w:t xml:space="preserve"> № 300, </w:t>
      </w:r>
      <w:hyperlink r:id="rId7" w:anchor="n23" w:tgtFrame="_blank" w:history="1">
        <w:r>
          <w:rPr>
            <w:rFonts w:ascii="Times New Roman" w:hAnsi="Times New Roman" w:cs="Times New Roman"/>
            <w:sz w:val="28"/>
            <w:szCs w:val="28"/>
          </w:rPr>
          <w:t>від 5</w:t>
        </w:r>
        <w:r w:rsidR="00101D44">
          <w:rPr>
            <w:rFonts w:ascii="Times New Roman" w:hAnsi="Times New Roman" w:cs="Times New Roman"/>
            <w:sz w:val="28"/>
            <w:szCs w:val="28"/>
          </w:rPr>
          <w:t xml:space="preserve"> липня </w:t>
        </w:r>
        <w:r>
          <w:rPr>
            <w:rFonts w:ascii="Times New Roman" w:hAnsi="Times New Roman" w:cs="Times New Roman"/>
            <w:sz w:val="28"/>
            <w:szCs w:val="28"/>
          </w:rPr>
          <w:t>2019</w:t>
        </w:r>
      </w:hyperlink>
      <w:r w:rsidR="00101D44">
        <w:rPr>
          <w:rFonts w:ascii="Times New Roman" w:hAnsi="Times New Roman" w:cs="Times New Roman"/>
          <w:sz w:val="28"/>
          <w:szCs w:val="28"/>
        </w:rPr>
        <w:t xml:space="preserve"> року</w:t>
      </w:r>
      <w:r>
        <w:rPr>
          <w:rFonts w:ascii="Times New Roman" w:hAnsi="Times New Roman" w:cs="Times New Roman"/>
          <w:sz w:val="28"/>
          <w:szCs w:val="28"/>
        </w:rPr>
        <w:t xml:space="preserve"> № 570 та </w:t>
      </w:r>
      <w:hyperlink r:id="rId8" w:anchor="n8" w:tgtFrame="_blank" w:history="1">
        <w:r>
          <w:rPr>
            <w:rFonts w:ascii="Times New Roman" w:hAnsi="Times New Roman" w:cs="Times New Roman"/>
            <w:sz w:val="28"/>
            <w:szCs w:val="28"/>
          </w:rPr>
          <w:t xml:space="preserve"> від 23</w:t>
        </w:r>
        <w:r w:rsidR="00101D44">
          <w:rPr>
            <w:rFonts w:ascii="Times New Roman" w:hAnsi="Times New Roman" w:cs="Times New Roman"/>
            <w:sz w:val="28"/>
            <w:szCs w:val="28"/>
          </w:rPr>
          <w:t xml:space="preserve"> листопада </w:t>
        </w:r>
        <w:r>
          <w:rPr>
            <w:rFonts w:ascii="Times New Roman" w:hAnsi="Times New Roman" w:cs="Times New Roman"/>
            <w:sz w:val="28"/>
            <w:szCs w:val="28"/>
          </w:rPr>
          <w:t>2020</w:t>
        </w:r>
      </w:hyperlink>
      <w:r w:rsidR="00101D44">
        <w:rPr>
          <w:rFonts w:ascii="Times New Roman" w:hAnsi="Times New Roman" w:cs="Times New Roman"/>
          <w:sz w:val="28"/>
          <w:szCs w:val="28"/>
        </w:rPr>
        <w:t xml:space="preserve"> року</w:t>
      </w:r>
      <w:r>
        <w:rPr>
          <w:rFonts w:ascii="Times New Roman" w:hAnsi="Times New Roman" w:cs="Times New Roman"/>
          <w:sz w:val="28"/>
          <w:szCs w:val="28"/>
        </w:rPr>
        <w:t xml:space="preserve"> № 1146, відповідно до яких обмеження, відключення електропостачання не застосовуються щодо об’єктів державної форми власності, що мають стратегічне значення для економіки і безпеки держави у сфері телекомунікацій та зв’язку і об’єктів комунального підприємства </w:t>
      </w:r>
      <w:r w:rsidR="00101D44">
        <w:rPr>
          <w:rFonts w:ascii="Times New Roman" w:hAnsi="Times New Roman" w:cs="Times New Roman"/>
          <w:sz w:val="28"/>
          <w:szCs w:val="28"/>
        </w:rPr>
        <w:t>«</w:t>
      </w:r>
      <w:r>
        <w:rPr>
          <w:rFonts w:ascii="Times New Roman" w:hAnsi="Times New Roman" w:cs="Times New Roman"/>
          <w:sz w:val="28"/>
          <w:szCs w:val="28"/>
        </w:rPr>
        <w:t xml:space="preserve">Компанія </w:t>
      </w:r>
      <w:r w:rsidR="00101D44">
        <w:rPr>
          <w:rFonts w:ascii="Times New Roman" w:hAnsi="Times New Roman" w:cs="Times New Roman"/>
          <w:sz w:val="28"/>
          <w:szCs w:val="28"/>
        </w:rPr>
        <w:t>«</w:t>
      </w:r>
      <w:r>
        <w:rPr>
          <w:rFonts w:ascii="Times New Roman" w:hAnsi="Times New Roman" w:cs="Times New Roman"/>
          <w:sz w:val="28"/>
          <w:szCs w:val="28"/>
        </w:rPr>
        <w:t>Вода Донбасу</w:t>
      </w:r>
      <w:r w:rsidR="00101D44">
        <w:rPr>
          <w:rFonts w:ascii="Times New Roman" w:hAnsi="Times New Roman" w:cs="Times New Roman"/>
          <w:sz w:val="28"/>
          <w:szCs w:val="28"/>
        </w:rPr>
        <w:t>»</w:t>
      </w:r>
      <w:r>
        <w:rPr>
          <w:rFonts w:ascii="Times New Roman" w:hAnsi="Times New Roman" w:cs="Times New Roman"/>
          <w:sz w:val="28"/>
          <w:szCs w:val="28"/>
        </w:rPr>
        <w:t xml:space="preserve"> та комунального підприємства </w:t>
      </w:r>
      <w:r w:rsidR="00101D44">
        <w:rPr>
          <w:rFonts w:ascii="Times New Roman" w:hAnsi="Times New Roman" w:cs="Times New Roman"/>
          <w:sz w:val="28"/>
          <w:szCs w:val="28"/>
        </w:rPr>
        <w:t>«</w:t>
      </w:r>
      <w:proofErr w:type="spellStart"/>
      <w:r>
        <w:rPr>
          <w:rFonts w:ascii="Times New Roman" w:hAnsi="Times New Roman" w:cs="Times New Roman"/>
          <w:sz w:val="28"/>
          <w:szCs w:val="28"/>
        </w:rPr>
        <w:t>Попаснянський</w:t>
      </w:r>
      <w:proofErr w:type="spellEnd"/>
      <w:r>
        <w:rPr>
          <w:rFonts w:ascii="Times New Roman" w:hAnsi="Times New Roman" w:cs="Times New Roman"/>
          <w:sz w:val="28"/>
          <w:szCs w:val="28"/>
        </w:rPr>
        <w:t xml:space="preserve"> районний водоканал», які не визначені захищеними споживачами відповідно до процедури та не передбачене гарантоване джерело фінансування.</w:t>
      </w:r>
    </w:p>
    <w:p w14:paraId="0DA952A4"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 урахуванням збройної агресії російської федерації проти України зазначений перелік підприємств, щодо яких було прийнято рішення у забороні на відключення, потребує перегляду.</w:t>
      </w:r>
    </w:p>
    <w:p w14:paraId="33D40EA8" w14:textId="77777777" w:rsidR="008E7685" w:rsidRDefault="008E7685">
      <w:pPr>
        <w:pStyle w:val="a3"/>
        <w:ind w:left="0" w:firstLine="567"/>
        <w:jc w:val="both"/>
        <w:rPr>
          <w:rFonts w:ascii="Times New Roman" w:hAnsi="Times New Roman" w:cs="Times New Roman"/>
          <w:sz w:val="28"/>
          <w:szCs w:val="28"/>
        </w:rPr>
      </w:pPr>
    </w:p>
    <w:p w14:paraId="69431BE5"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 xml:space="preserve">Основні положення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акта</w:t>
      </w:r>
      <w:proofErr w:type="spellEnd"/>
    </w:p>
    <w:p w14:paraId="4E920A5D" w14:textId="77777777" w:rsidR="008E7685" w:rsidRDefault="00520BA8">
      <w:pPr>
        <w:pStyle w:val="a3"/>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пропонується передбачити:</w:t>
      </w:r>
    </w:p>
    <w:p w14:paraId="53A47A62" w14:textId="77777777" w:rsidR="008E7685" w:rsidRDefault="00520BA8">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складення переліку захищених споживачів з об’єктів споживачів, які належать до наступних категорій:</w:t>
      </w:r>
    </w:p>
    <w:p w14:paraId="67F7F151"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вугледобувні підприємства державної форми власності;</w:t>
      </w:r>
    </w:p>
    <w:p w14:paraId="2DF1A9F6"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підприємства централізованого водопостачання та водовідведення всіх форм власності;</w:t>
      </w:r>
    </w:p>
    <w:p w14:paraId="2B120DAC"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підприємства державної та комунальної форм власності, які забезпечують надання теплової енергії та комунальних послуг, за виключенням тих, які провадять господарську діяльність з виробництва електричної енергії;</w:t>
      </w:r>
    </w:p>
    <w:p w14:paraId="6EA34803" w14:textId="77777777" w:rsidR="008E7685" w:rsidRDefault="00520BA8">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розгляд Міжвідомчою комісією з надання статусу захищеного споживача (далі – Міжвідомча комісія) поданих пропозицій щодо надання споживачам статусу захищеного споживача;</w:t>
      </w:r>
    </w:p>
    <w:p w14:paraId="090E94B4" w14:textId="77777777" w:rsidR="008E7685" w:rsidRDefault="00520BA8">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затвердження Кабінетом Міністрів України переліку захищених споживачів;</w:t>
      </w:r>
    </w:p>
    <w:p w14:paraId="0F6B6960" w14:textId="77777777" w:rsidR="008E7685" w:rsidRDefault="00520BA8">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зміну складу Міжвідомчої комісії;</w:t>
      </w:r>
    </w:p>
    <w:p w14:paraId="26B65341" w14:textId="77777777" w:rsidR="008E7685" w:rsidRDefault="00520BA8">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рекомендації Національній комісії, що здійснює державне регулювання у сферах енергетики та комунальних послуг, на виконання статті 62 Закону України «Про ринок електричної енергії» розробити та подати Кабінету Міністрів України пропозиції щодо умов покладення спеціальних обов’язків на учасників ринку для забезпечення безпеки постачання електричної енергії захищеним споживачам.</w:t>
      </w:r>
    </w:p>
    <w:p w14:paraId="3BA4B41D" w14:textId="77777777" w:rsidR="008E7685" w:rsidRDefault="008E7685">
      <w:pPr>
        <w:pStyle w:val="a3"/>
        <w:ind w:left="0" w:firstLine="567"/>
        <w:jc w:val="both"/>
        <w:rPr>
          <w:rFonts w:ascii="Times New Roman" w:hAnsi="Times New Roman" w:cs="Times New Roman"/>
          <w:sz w:val="28"/>
          <w:szCs w:val="28"/>
        </w:rPr>
      </w:pPr>
    </w:p>
    <w:p w14:paraId="389E8BA9"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Правові аспекти</w:t>
      </w:r>
    </w:p>
    <w:p w14:paraId="3560A50B" w14:textId="77777777" w:rsidR="008E7685" w:rsidRDefault="00520BA8">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У цій сфері правого регулювання діють такі нормативно-правові акти:</w:t>
      </w:r>
    </w:p>
    <w:p w14:paraId="57A857E2" w14:textId="77777777" w:rsidR="008E7685" w:rsidRDefault="00520BA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4"/>
          <w:szCs w:val="24"/>
          <w:lang w:eastAsia="uk-UA"/>
        </w:rPr>
        <w:fldChar w:fldCharType="begin"/>
      </w:r>
      <w:r>
        <w:rPr>
          <w:rFonts w:ascii="Times New Roman" w:eastAsia="Times New Roman" w:hAnsi="Times New Roman" w:cs="Times New Roman"/>
          <w:sz w:val="24"/>
          <w:szCs w:val="24"/>
          <w:lang w:eastAsia="uk-UA"/>
        </w:rPr>
        <w:instrText xml:space="preserve"> HYPERLINK "https://zakon.rada.gov.ua/go/5403-17" </w:instrText>
      </w:r>
      <w:r>
        <w:rPr>
          <w:rFonts w:ascii="Times New Roman" w:eastAsia="Times New Roman" w:hAnsi="Times New Roman" w:cs="Times New Roman"/>
          <w:sz w:val="24"/>
          <w:szCs w:val="24"/>
          <w:lang w:eastAsia="uk-UA"/>
        </w:rPr>
        <w:fldChar w:fldCharType="separate"/>
      </w:r>
      <w:r>
        <w:rPr>
          <w:rFonts w:ascii="Times New Roman" w:hAnsi="Times New Roman" w:cs="Times New Roman"/>
          <w:sz w:val="28"/>
          <w:szCs w:val="28"/>
        </w:rPr>
        <w:t>Кодекс цивільного захисту України;</w:t>
      </w:r>
    </w:p>
    <w:p w14:paraId="70405E7A" w14:textId="77777777" w:rsidR="008E7685" w:rsidRDefault="0052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 України «Про ринок електричної енергії»;</w:t>
      </w:r>
    </w:p>
    <w:p w14:paraId="7075654E" w14:textId="6D76ABF7" w:rsidR="008E7685" w:rsidRDefault="0052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від 27</w:t>
      </w:r>
      <w:r w:rsidR="00441567">
        <w:rPr>
          <w:rFonts w:ascii="Times New Roman" w:hAnsi="Times New Roman" w:cs="Times New Roman"/>
          <w:sz w:val="28"/>
          <w:szCs w:val="28"/>
        </w:rPr>
        <w:t xml:space="preserve"> грудня </w:t>
      </w:r>
      <w:r>
        <w:rPr>
          <w:rFonts w:ascii="Times New Roman" w:hAnsi="Times New Roman" w:cs="Times New Roman"/>
          <w:sz w:val="28"/>
          <w:szCs w:val="28"/>
        </w:rPr>
        <w:t xml:space="preserve">2018 </w:t>
      </w:r>
      <w:r w:rsidR="00441567">
        <w:rPr>
          <w:rFonts w:ascii="Times New Roman" w:hAnsi="Times New Roman" w:cs="Times New Roman"/>
          <w:sz w:val="28"/>
          <w:szCs w:val="28"/>
        </w:rPr>
        <w:t xml:space="preserve">року </w:t>
      </w:r>
      <w:r>
        <w:rPr>
          <w:rFonts w:ascii="Times New Roman" w:hAnsi="Times New Roman" w:cs="Times New Roman"/>
          <w:sz w:val="28"/>
          <w:szCs w:val="28"/>
        </w:rPr>
        <w:t>№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w:t>
      </w:r>
    </w:p>
    <w:p w14:paraId="62BC4C42" w14:textId="18E0BE94" w:rsidR="008E7685" w:rsidRDefault="0052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постанова Національної комісії, що здійснює державне регулювання у сферах енергетики та комунальних послуг від 14</w:t>
      </w:r>
      <w:r w:rsidR="00441567">
        <w:rPr>
          <w:rFonts w:ascii="Times New Roman" w:hAnsi="Times New Roman" w:cs="Times New Roman"/>
          <w:sz w:val="28"/>
          <w:szCs w:val="28"/>
        </w:rPr>
        <w:t xml:space="preserve"> березня </w:t>
      </w:r>
      <w:r>
        <w:rPr>
          <w:rFonts w:ascii="Times New Roman" w:hAnsi="Times New Roman" w:cs="Times New Roman"/>
          <w:sz w:val="28"/>
          <w:szCs w:val="28"/>
        </w:rPr>
        <w:t>2018</w:t>
      </w:r>
      <w:r w:rsidR="00441567">
        <w:rPr>
          <w:rFonts w:ascii="Times New Roman" w:hAnsi="Times New Roman" w:cs="Times New Roman"/>
          <w:sz w:val="28"/>
          <w:szCs w:val="28"/>
        </w:rPr>
        <w:t xml:space="preserve"> року</w:t>
      </w:r>
      <w:r>
        <w:rPr>
          <w:rFonts w:ascii="Times New Roman" w:hAnsi="Times New Roman" w:cs="Times New Roman"/>
          <w:sz w:val="28"/>
          <w:szCs w:val="28"/>
        </w:rPr>
        <w:t xml:space="preserve"> № 307 «Про затвердження Правил ринку» (зі змінами);</w:t>
      </w:r>
    </w:p>
    <w:p w14:paraId="6CC6619B" w14:textId="378237B9" w:rsidR="008E7685" w:rsidRDefault="0052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постанова Національної комісії, що здійснює державне регулювання у сферах енергетики та комунальних послуг від </w:t>
      </w:r>
      <w:r w:rsidR="00441567" w:rsidRPr="00441567">
        <w:rPr>
          <w:rFonts w:ascii="Times New Roman" w:hAnsi="Times New Roman" w:cs="Times New Roman"/>
          <w:sz w:val="28"/>
          <w:szCs w:val="28"/>
        </w:rPr>
        <w:t>14 березня 2018 року</w:t>
      </w:r>
      <w:r>
        <w:rPr>
          <w:rFonts w:ascii="Times New Roman" w:hAnsi="Times New Roman" w:cs="Times New Roman"/>
          <w:sz w:val="28"/>
          <w:szCs w:val="28"/>
        </w:rPr>
        <w:t xml:space="preserve"> № 309 «Про затвердження Кодексу системи передачі» (зі змінами);</w:t>
      </w:r>
    </w:p>
    <w:p w14:paraId="119B6B27" w14:textId="3E8A7EA3" w:rsidR="008E7685" w:rsidRDefault="00520BA8">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постанова Національної комісії, що здійснює державне регулювання у сферах енергетики та комунальних послуг від </w:t>
      </w:r>
      <w:r w:rsidR="00441567" w:rsidRPr="00441567">
        <w:rPr>
          <w:rFonts w:ascii="Times New Roman" w:hAnsi="Times New Roman" w:cs="Times New Roman"/>
          <w:sz w:val="28"/>
          <w:szCs w:val="28"/>
        </w:rPr>
        <w:t>14 березня 2018 року</w:t>
      </w:r>
      <w:r>
        <w:rPr>
          <w:rFonts w:ascii="Times New Roman" w:hAnsi="Times New Roman" w:cs="Times New Roman"/>
          <w:sz w:val="28"/>
          <w:szCs w:val="28"/>
        </w:rPr>
        <w:t xml:space="preserve"> № 310 «Про затвердження Кодексу систем розподілу» (зі змінами)</w:t>
      </w:r>
      <w:r>
        <w:rPr>
          <w:rFonts w:ascii="Times New Roman" w:hAnsi="Times New Roman" w:cs="Times New Roman"/>
          <w:sz w:val="28"/>
          <w:szCs w:val="28"/>
          <w:lang w:val="ru-RU"/>
        </w:rPr>
        <w:t>;</w:t>
      </w:r>
    </w:p>
    <w:p w14:paraId="126A63C1" w14:textId="5ABBB135" w:rsidR="008E7685" w:rsidRDefault="00520BA8">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постанова Національної комісії, що здійснює державне регулювання у сферах енергетики та комунальних послуг від </w:t>
      </w:r>
      <w:r w:rsidR="00441567" w:rsidRPr="00441567">
        <w:rPr>
          <w:rFonts w:ascii="Times New Roman" w:hAnsi="Times New Roman" w:cs="Times New Roman"/>
          <w:sz w:val="28"/>
          <w:szCs w:val="28"/>
        </w:rPr>
        <w:t>14 березня 2018 року</w:t>
      </w:r>
      <w:r>
        <w:rPr>
          <w:rFonts w:ascii="Times New Roman" w:hAnsi="Times New Roman" w:cs="Times New Roman"/>
          <w:sz w:val="28"/>
          <w:szCs w:val="28"/>
        </w:rPr>
        <w:t xml:space="preserve"> № 312 «Про затвердження Правил роздрібного ринку електричної енергії» (зі змінами)</w:t>
      </w:r>
      <w:r>
        <w:rPr>
          <w:rFonts w:ascii="Times New Roman" w:hAnsi="Times New Roman" w:cs="Times New Roman"/>
          <w:sz w:val="28"/>
          <w:szCs w:val="28"/>
          <w:lang w:val="ru-RU"/>
        </w:rPr>
        <w:t>.</w:t>
      </w:r>
    </w:p>
    <w:p w14:paraId="16819984" w14:textId="77777777" w:rsidR="008E7685" w:rsidRDefault="00520BA8">
      <w:pPr>
        <w:pStyle w:val="a3"/>
        <w:spacing w:after="0"/>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fldChar w:fldCharType="end"/>
      </w:r>
    </w:p>
    <w:p w14:paraId="04EB0B7D"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Фінансово-економічне обґрунтування</w:t>
      </w:r>
    </w:p>
    <w:p w14:paraId="4824662B" w14:textId="77777777" w:rsidR="008E7685" w:rsidRDefault="00520BA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положень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не потребує матеріальних чи інших витрат за рахунок державного та/або місцевих бюджетів.</w:t>
      </w:r>
    </w:p>
    <w:p w14:paraId="37705C75" w14:textId="77777777" w:rsidR="008E7685" w:rsidRDefault="008E7685">
      <w:pPr>
        <w:pStyle w:val="a3"/>
        <w:ind w:left="0" w:firstLine="567"/>
        <w:jc w:val="both"/>
        <w:rPr>
          <w:rFonts w:ascii="Times New Roman" w:hAnsi="Times New Roman" w:cs="Times New Roman"/>
          <w:sz w:val="28"/>
          <w:szCs w:val="28"/>
        </w:rPr>
      </w:pPr>
    </w:p>
    <w:p w14:paraId="6C97D05D"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Позиція заінтересованих сторін</w:t>
      </w:r>
    </w:p>
    <w:p w14:paraId="17217427" w14:textId="77777777" w:rsidR="008E7685" w:rsidRDefault="00520BA8">
      <w:pPr>
        <w:pStyle w:val="a3"/>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не стосується питань функціонування</w:t>
      </w:r>
      <w:r>
        <w:t xml:space="preserve"> </w:t>
      </w:r>
      <w:r>
        <w:rPr>
          <w:rFonts w:ascii="Times New Roman" w:hAnsi="Times New Roman" w:cs="Times New Roman"/>
          <w:sz w:val="28"/>
          <w:szCs w:val="28"/>
        </w:rPr>
        <w:t>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функціонування i застосування української мови як державної.</w:t>
      </w:r>
    </w:p>
    <w:p w14:paraId="7971B316" w14:textId="77777777" w:rsidR="008E7685" w:rsidRDefault="008E7685">
      <w:pPr>
        <w:pStyle w:val="a3"/>
        <w:ind w:left="0" w:firstLine="567"/>
        <w:rPr>
          <w:rFonts w:ascii="Times New Roman" w:hAnsi="Times New Roman" w:cs="Times New Roman"/>
          <w:b/>
          <w:sz w:val="28"/>
          <w:szCs w:val="28"/>
        </w:rPr>
      </w:pPr>
    </w:p>
    <w:p w14:paraId="19F058AB"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Оцінка відповідності</w:t>
      </w:r>
    </w:p>
    <w:p w14:paraId="34864D65" w14:textId="638240A2" w:rsidR="008E7685" w:rsidRDefault="00520BA8">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про</w:t>
      </w:r>
      <w:r w:rsidR="004963D7">
        <w:rPr>
          <w:rFonts w:ascii="Times New Roman" w:hAnsi="Times New Roman" w:cs="Times New Roman"/>
          <w:sz w:val="28"/>
          <w:szCs w:val="28"/>
        </w:rPr>
        <w:t>є</w:t>
      </w:r>
      <w:r>
        <w:rPr>
          <w:rFonts w:ascii="Times New Roman" w:hAnsi="Times New Roman" w:cs="Times New Roman"/>
          <w:sz w:val="28"/>
          <w:szCs w:val="28"/>
        </w:rPr>
        <w:t>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відсутні положення, що стосуються зобов’язань України у сфері європейської інтеграції та що стосуються прав та свобод, гарантованих Конвенцією про захист прав людини i основоположних свобод.</w:t>
      </w:r>
    </w:p>
    <w:p w14:paraId="1F53FB27" w14:textId="77777777" w:rsidR="008E7685" w:rsidRDefault="00520BA8">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Також відсутні положення, які впливають на забезпечення рівних прав та можливостей жінок i чоловіків, та містять ризики вчинення корупційних правопорушень та правопорушень, пов’язаних з корупцією, та положення, які створюють підстави для дискримінації.</w:t>
      </w:r>
    </w:p>
    <w:p w14:paraId="73D6CA60" w14:textId="7901D39C" w:rsidR="008E7685" w:rsidRDefault="00520BA8" w:rsidP="004963D7">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proofErr w:type="spellStart"/>
      <w:r w:rsidR="004963D7">
        <w:rPr>
          <w:rFonts w:ascii="Times New Roman" w:hAnsi="Times New Roman" w:cs="Times New Roman"/>
          <w:sz w:val="28"/>
          <w:szCs w:val="28"/>
        </w:rPr>
        <w:t>акта</w:t>
      </w:r>
      <w:proofErr w:type="spellEnd"/>
      <w:r>
        <w:rPr>
          <w:rFonts w:ascii="Times New Roman" w:hAnsi="Times New Roman" w:cs="Times New Roman"/>
          <w:sz w:val="28"/>
          <w:szCs w:val="28"/>
        </w:rPr>
        <w:t xml:space="preserve"> направлено до Національного агентства з питань запобігання  корупції для визначення необхідності проведення антикорупційної експертизи листом Мін</w:t>
      </w:r>
      <w:r w:rsidR="004963D7">
        <w:rPr>
          <w:rFonts w:ascii="Times New Roman" w:hAnsi="Times New Roman" w:cs="Times New Roman"/>
          <w:sz w:val="28"/>
          <w:szCs w:val="28"/>
        </w:rPr>
        <w:t>істерства енергетики України</w:t>
      </w:r>
      <w:r>
        <w:rPr>
          <w:rFonts w:ascii="Times New Roman" w:hAnsi="Times New Roman" w:cs="Times New Roman"/>
          <w:sz w:val="28"/>
          <w:szCs w:val="28"/>
        </w:rPr>
        <w:t xml:space="preserve"> від 17</w:t>
      </w:r>
      <w:r w:rsidR="004963D7">
        <w:rPr>
          <w:rFonts w:ascii="Times New Roman" w:hAnsi="Times New Roman" w:cs="Times New Roman"/>
          <w:sz w:val="28"/>
          <w:szCs w:val="28"/>
        </w:rPr>
        <w:t xml:space="preserve"> червня </w:t>
      </w:r>
      <w:r>
        <w:rPr>
          <w:rFonts w:ascii="Times New Roman" w:hAnsi="Times New Roman" w:cs="Times New Roman"/>
          <w:sz w:val="28"/>
          <w:szCs w:val="28"/>
        </w:rPr>
        <w:t xml:space="preserve">2024 </w:t>
      </w:r>
      <w:r w:rsidR="004963D7">
        <w:rPr>
          <w:rFonts w:ascii="Times New Roman" w:hAnsi="Times New Roman" w:cs="Times New Roman"/>
          <w:sz w:val="28"/>
          <w:szCs w:val="28"/>
        </w:rPr>
        <w:t xml:space="preserve">року                  </w:t>
      </w:r>
      <w:r>
        <w:rPr>
          <w:rFonts w:ascii="Times New Roman" w:hAnsi="Times New Roman" w:cs="Times New Roman"/>
          <w:sz w:val="28"/>
          <w:szCs w:val="28"/>
        </w:rPr>
        <w:t>№</w:t>
      </w:r>
      <w:r w:rsidR="004963D7">
        <w:rPr>
          <w:rFonts w:ascii="Times New Roman" w:hAnsi="Times New Roman" w:cs="Times New Roman"/>
          <w:sz w:val="28"/>
          <w:szCs w:val="28"/>
        </w:rPr>
        <w:t> </w:t>
      </w:r>
      <w:r>
        <w:rPr>
          <w:rFonts w:ascii="Times New Roman" w:hAnsi="Times New Roman" w:cs="Times New Roman"/>
          <w:sz w:val="28"/>
          <w:szCs w:val="28"/>
        </w:rPr>
        <w:t>26/1.1-4.6-14360 (вхідний № 67622/0/03-24 від 18</w:t>
      </w:r>
      <w:r w:rsidR="004963D7">
        <w:rPr>
          <w:rFonts w:ascii="Times New Roman" w:hAnsi="Times New Roman" w:cs="Times New Roman"/>
          <w:sz w:val="28"/>
          <w:szCs w:val="28"/>
        </w:rPr>
        <w:t xml:space="preserve"> червня </w:t>
      </w:r>
      <w:r>
        <w:rPr>
          <w:rFonts w:ascii="Times New Roman" w:hAnsi="Times New Roman" w:cs="Times New Roman"/>
          <w:sz w:val="28"/>
          <w:szCs w:val="28"/>
        </w:rPr>
        <w:t>2024</w:t>
      </w:r>
      <w:r w:rsidR="004963D7">
        <w:rPr>
          <w:rFonts w:ascii="Times New Roman" w:hAnsi="Times New Roman" w:cs="Times New Roman"/>
          <w:sz w:val="28"/>
          <w:szCs w:val="28"/>
        </w:rPr>
        <w:t xml:space="preserve"> року</w:t>
      </w:r>
      <w:r>
        <w:rPr>
          <w:rFonts w:ascii="Times New Roman" w:hAnsi="Times New Roman" w:cs="Times New Roman"/>
          <w:sz w:val="28"/>
          <w:szCs w:val="28"/>
        </w:rPr>
        <w:t>).</w:t>
      </w:r>
    </w:p>
    <w:p w14:paraId="121EC275" w14:textId="77777777" w:rsidR="008E7685" w:rsidRDefault="008E7685">
      <w:pPr>
        <w:pStyle w:val="a3"/>
        <w:ind w:left="0" w:firstLine="567"/>
        <w:rPr>
          <w:rFonts w:ascii="Times New Roman" w:hAnsi="Times New Roman" w:cs="Times New Roman"/>
          <w:b/>
          <w:sz w:val="28"/>
          <w:szCs w:val="28"/>
        </w:rPr>
      </w:pPr>
    </w:p>
    <w:p w14:paraId="4116C677" w14:textId="77777777" w:rsidR="008E7685" w:rsidRDefault="00520BA8">
      <w:pPr>
        <w:pStyle w:val="a3"/>
        <w:numPr>
          <w:ilvl w:val="0"/>
          <w:numId w:val="1"/>
        </w:numPr>
        <w:ind w:left="0" w:firstLine="567"/>
        <w:rPr>
          <w:rFonts w:ascii="Times New Roman" w:hAnsi="Times New Roman" w:cs="Times New Roman"/>
          <w:b/>
          <w:sz w:val="28"/>
          <w:szCs w:val="28"/>
        </w:rPr>
      </w:pPr>
      <w:r>
        <w:rPr>
          <w:rFonts w:ascii="Times New Roman" w:hAnsi="Times New Roman" w:cs="Times New Roman"/>
          <w:b/>
          <w:sz w:val="28"/>
          <w:szCs w:val="28"/>
        </w:rPr>
        <w:t>Прогноз результатів</w:t>
      </w:r>
    </w:p>
    <w:p w14:paraId="44234F3D" w14:textId="77777777" w:rsidR="00AC41C2" w:rsidRDefault="00520BA8" w:rsidP="00AC41C2">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Прийняття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дозволить забезпечити складення</w:t>
      </w:r>
      <w:r>
        <w:t xml:space="preserve"> </w:t>
      </w:r>
      <w:r>
        <w:rPr>
          <w:rFonts w:ascii="Times New Roman" w:hAnsi="Times New Roman" w:cs="Times New Roman"/>
          <w:sz w:val="28"/>
          <w:szCs w:val="28"/>
        </w:rPr>
        <w:t>переліку захищених споживачів з метою недопущення виникнення надзвичайних ситуацій техногенного характеру.</w:t>
      </w:r>
    </w:p>
    <w:p w14:paraId="36B62B17" w14:textId="77777777" w:rsidR="00AC41C2" w:rsidRDefault="00AC41C2" w:rsidP="00AC41C2">
      <w:pPr>
        <w:pStyle w:val="a3"/>
        <w:ind w:left="0" w:firstLine="567"/>
        <w:jc w:val="both"/>
        <w:rPr>
          <w:rFonts w:ascii="Times New Roman" w:hAnsi="Times New Roman" w:cs="Times New Roman"/>
          <w:sz w:val="28"/>
          <w:szCs w:val="28"/>
        </w:rPr>
      </w:pPr>
    </w:p>
    <w:p w14:paraId="5F099D22" w14:textId="77777777" w:rsidR="00AC41C2" w:rsidRDefault="00AC41C2" w:rsidP="00AC41C2">
      <w:pPr>
        <w:pStyle w:val="a3"/>
        <w:ind w:left="0" w:firstLine="567"/>
        <w:jc w:val="both"/>
        <w:rPr>
          <w:rFonts w:ascii="Times New Roman" w:hAnsi="Times New Roman" w:cs="Times New Roman"/>
          <w:sz w:val="28"/>
          <w:szCs w:val="28"/>
        </w:rPr>
      </w:pPr>
      <w:bookmarkStart w:id="0" w:name="_GoBack"/>
      <w:bookmarkEnd w:id="0"/>
    </w:p>
    <w:p w14:paraId="7789BAFC" w14:textId="42D01C0E" w:rsidR="00AC41C2" w:rsidRDefault="00AC41C2" w:rsidP="00AC41C2">
      <w:pPr>
        <w:pStyle w:val="a3"/>
        <w:ind w:left="0"/>
        <w:jc w:val="both"/>
        <w:rPr>
          <w:rFonts w:ascii="Times New Roman" w:hAnsi="Times New Roman" w:cs="Times New Roman"/>
          <w:b/>
          <w:sz w:val="28"/>
          <w:szCs w:val="28"/>
        </w:rPr>
      </w:pPr>
      <w:r w:rsidRPr="00AC41C2">
        <w:rPr>
          <w:rFonts w:ascii="Times New Roman" w:hAnsi="Times New Roman" w:cs="Times New Roman"/>
          <w:b/>
          <w:sz w:val="28"/>
          <w:szCs w:val="28"/>
        </w:rPr>
        <w:t>Міністр енергетики У</w:t>
      </w:r>
      <w:r>
        <w:rPr>
          <w:rFonts w:ascii="Times New Roman" w:hAnsi="Times New Roman" w:cs="Times New Roman"/>
          <w:b/>
          <w:sz w:val="28"/>
          <w:szCs w:val="28"/>
        </w:rPr>
        <w:t xml:space="preserve">країни                     </w:t>
      </w:r>
      <w:r w:rsidRPr="00AC41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C41C2">
        <w:rPr>
          <w:rFonts w:ascii="Times New Roman" w:hAnsi="Times New Roman" w:cs="Times New Roman"/>
          <w:b/>
          <w:sz w:val="28"/>
          <w:szCs w:val="28"/>
        </w:rPr>
        <w:t xml:space="preserve">                  Герман ГАЛУЩЕНКО</w:t>
      </w:r>
    </w:p>
    <w:p w14:paraId="521BD9DD" w14:textId="77777777" w:rsidR="00AC41C2" w:rsidRDefault="00AC41C2" w:rsidP="00AC41C2">
      <w:pPr>
        <w:pStyle w:val="a3"/>
        <w:ind w:left="0"/>
        <w:jc w:val="both"/>
        <w:rPr>
          <w:rFonts w:ascii="Times New Roman" w:hAnsi="Times New Roman" w:cs="Times New Roman"/>
          <w:b/>
          <w:sz w:val="28"/>
          <w:szCs w:val="28"/>
        </w:rPr>
      </w:pPr>
    </w:p>
    <w:p w14:paraId="708241DD" w14:textId="79D7426A" w:rsidR="008E7685" w:rsidRDefault="00520BA8" w:rsidP="00AC41C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«___» _____________2024  року </w:t>
      </w:r>
    </w:p>
    <w:sectPr w:rsidR="008E7685">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5D7"/>
    <w:multiLevelType w:val="hybridMultilevel"/>
    <w:tmpl w:val="F15A8BF2"/>
    <w:lvl w:ilvl="0" w:tplc="83BA130C">
      <w:start w:val="3"/>
      <w:numFmt w:val="bullet"/>
      <w:lvlText w:val="-"/>
      <w:lvlJc w:val="left"/>
      <w:pPr>
        <w:ind w:left="1152" w:hanging="360"/>
      </w:pPr>
      <w:rPr>
        <w:rFonts w:ascii="Times New Roman" w:eastAsiaTheme="minorHAnsi" w:hAnsi="Times New Roman" w:cs="Times New Roman"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1" w15:restartNumberingAfterBreak="0">
    <w:nsid w:val="671E424B"/>
    <w:multiLevelType w:val="hybridMultilevel"/>
    <w:tmpl w:val="F47CDE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BE55AE2"/>
    <w:multiLevelType w:val="hybridMultilevel"/>
    <w:tmpl w:val="DEFE7766"/>
    <w:lvl w:ilvl="0" w:tplc="2556AA62">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85"/>
    <w:rsid w:val="00101D44"/>
    <w:rsid w:val="00220A15"/>
    <w:rsid w:val="00441567"/>
    <w:rsid w:val="004963D7"/>
    <w:rsid w:val="00520BA8"/>
    <w:rsid w:val="008E7685"/>
    <w:rsid w:val="00AC4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8AC0"/>
  <w15:docId w15:val="{83DEB553-9158-48A1-9553-E462653B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000FF"/>
      <w:u w:val="single"/>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uk-UA"/>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b/>
      <w:bCs/>
      <w:sz w:val="20"/>
      <w:szCs w:val="20"/>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character" w:styleId="ac">
    <w:name w:val="FollowedHyperlink"/>
    <w:basedOn w:val="a0"/>
    <w:uiPriority w:val="99"/>
    <w:semiHidden/>
    <w:unhideWhenUsed/>
    <w:rPr>
      <w:color w:val="954F72" w:themeColor="followedHyperlink"/>
      <w:u w:val="single"/>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style>
  <w:style w:type="paragraph" w:customStyle="1" w:styleId="rvps1">
    <w:name w:val="rvps1"/>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style>
  <w:style w:type="character" w:customStyle="1" w:styleId="rvts82">
    <w:name w:val="rvts82"/>
    <w:basedOn w:val="a0"/>
  </w:style>
  <w:style w:type="paragraph" w:styleId="ad">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4777">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sChild>
        <w:div w:id="452404106">
          <w:marLeft w:val="0"/>
          <w:marRight w:val="0"/>
          <w:marTop w:val="0"/>
          <w:marBottom w:val="150"/>
          <w:divBdr>
            <w:top w:val="none" w:sz="0" w:space="0" w:color="auto"/>
            <w:left w:val="none" w:sz="0" w:space="0" w:color="auto"/>
            <w:bottom w:val="none" w:sz="0" w:space="0" w:color="auto"/>
            <w:right w:val="none" w:sz="0" w:space="0" w:color="auto"/>
          </w:divBdr>
        </w:div>
      </w:divsChild>
    </w:div>
    <w:div w:id="8942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46-2020-%D0%BF" TargetMode="External"/><Relationship Id="rId3" Type="http://schemas.openxmlformats.org/officeDocument/2006/relationships/settings" Target="settings.xml"/><Relationship Id="rId7" Type="http://schemas.openxmlformats.org/officeDocument/2006/relationships/hyperlink" Target="https://zakon.rada.gov.ua/laws/show/570-2019-%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0-2019-%D0%BF" TargetMode="External"/><Relationship Id="rId5" Type="http://schemas.openxmlformats.org/officeDocument/2006/relationships/hyperlink" Target="https://zakon.rada.gov.ua/laws/show/1209-2018-%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4469</Words>
  <Characters>2548</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Паламаренко Юлія Леонідівна</dc:creator>
  <cp:keywords/>
  <dc:description/>
  <cp:lastModifiedBy>Роман Поліщук</cp:lastModifiedBy>
  <cp:revision>9</cp:revision>
  <dcterms:created xsi:type="dcterms:W3CDTF">2024-07-15T12:42:00Z</dcterms:created>
  <dcterms:modified xsi:type="dcterms:W3CDTF">2024-09-17T11:02:00Z</dcterms:modified>
</cp:coreProperties>
</file>