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a3"/>
        <w:spacing w:before="62"/>
        <w:ind w:right="306"/>
        <w:jc w:val="right"/>
      </w:pPr>
      <w:r>
        <w:t>ПРОЕКТ</w:t>
      </w:r>
    </w:p>
    <w:p>
      <w:pPr>
        <w:pStyle w:val="a3"/>
        <w:spacing w:before="4"/>
        <w:rPr>
          <w:sz w:val="19"/>
        </w:rPr>
      </w:pPr>
      <w:r>
        <w:rPr>
          <w:noProof/>
          <w:lang w:val="ru-RU"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3764534</wp:posOffset>
            </wp:positionH>
            <wp:positionV relativeFrom="paragraph">
              <wp:posOffset>166133</wp:posOffset>
            </wp:positionV>
            <wp:extent cx="571500" cy="762000"/>
            <wp:effectExtent l="0" t="0" r="0" b="0"/>
            <wp:wrapTopAndBottom/>
            <wp:docPr id="1" name="image1.png" descr="https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a3"/>
        <w:rPr>
          <w:sz w:val="20"/>
        </w:rPr>
      </w:pPr>
    </w:p>
    <w:p>
      <w:pPr>
        <w:pStyle w:val="a3"/>
        <w:spacing w:before="7" w:after="1"/>
        <w:rPr>
          <w:sz w:val="17"/>
        </w:rPr>
      </w:pPr>
    </w:p>
    <w:tbl>
      <w:tblPr>
        <w:tblStyle w:val="TableNormal"/>
        <w:tblW w:w="0" w:type="auto"/>
        <w:tblInd w:w="2517" w:type="dxa"/>
        <w:tblLayout w:type="fixed"/>
        <w:tblLook w:val="01E0" w:firstRow="1" w:lastRow="1" w:firstColumn="1" w:lastColumn="1" w:noHBand="0" w:noVBand="0"/>
      </w:tblPr>
      <w:tblGrid>
        <w:gridCol w:w="5325"/>
      </w:tblGrid>
      <w:tr>
        <w:trPr>
          <w:trHeight w:val="892"/>
        </w:trPr>
        <w:tc>
          <w:tcPr>
            <w:tcW w:w="5325" w:type="dxa"/>
          </w:tcPr>
          <w:p>
            <w:pPr>
              <w:pStyle w:val="TableParagraph"/>
              <w:spacing w:line="354" w:lineRule="exact"/>
              <w:ind w:right="18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КАБІНЕТ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МІНІСТРІВ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УКРАЇНИ</w:t>
            </w:r>
          </w:p>
          <w:p>
            <w:pPr>
              <w:pStyle w:val="TableParagraph"/>
              <w:spacing w:line="240" w:lineRule="auto"/>
              <w:ind w:right="179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ПОСТАНОВА</w:t>
            </w:r>
          </w:p>
        </w:tc>
      </w:tr>
      <w:tr>
        <w:trPr>
          <w:trHeight w:val="665"/>
        </w:trPr>
        <w:tc>
          <w:tcPr>
            <w:tcW w:w="5325" w:type="dxa"/>
          </w:tcPr>
          <w:p>
            <w:pPr>
              <w:pStyle w:val="TableParagraph"/>
              <w:tabs>
                <w:tab w:val="left" w:pos="2757"/>
              </w:tabs>
              <w:spacing w:before="94" w:line="270" w:lineRule="atLeast"/>
              <w:ind w:left="2410" w:right="1529" w:hanging="872"/>
              <w:rPr>
                <w:b/>
                <w:sz w:val="24"/>
              </w:rPr>
            </w:pPr>
            <w:r>
              <w:rPr>
                <w:b/>
                <w:sz w:val="24"/>
              </w:rPr>
              <w:t>від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2023 р. 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Київ</w:t>
            </w:r>
          </w:p>
        </w:tc>
      </w:tr>
    </w:tbl>
    <w:p>
      <w:pPr>
        <w:pStyle w:val="a3"/>
        <w:spacing w:before="8"/>
        <w:rPr>
          <w:sz w:val="39"/>
        </w:rPr>
      </w:pPr>
    </w:p>
    <w:p>
      <w:pPr>
        <w:pStyle w:val="a4"/>
        <w:spacing w:line="237" w:lineRule="auto"/>
        <w:jc w:val="center"/>
      </w:pPr>
      <w:r>
        <w:rPr>
          <w:color w:val="333333"/>
        </w:rPr>
        <w:t>Про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розмір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страхового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запасу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природного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газу</w:t>
      </w:r>
    </w:p>
    <w:p>
      <w:pPr>
        <w:pStyle w:val="a3"/>
        <w:spacing w:before="2"/>
        <w:rPr>
          <w:b/>
          <w:sz w:val="39"/>
        </w:rPr>
      </w:pPr>
    </w:p>
    <w:p>
      <w:pPr>
        <w:pStyle w:val="a3"/>
        <w:spacing w:line="237" w:lineRule="auto"/>
        <w:ind w:left="297" w:right="308" w:firstLine="708"/>
        <w:jc w:val="both"/>
        <w:rPr>
          <w:b/>
        </w:rPr>
      </w:pPr>
      <w:r>
        <w:rPr>
          <w:color w:val="333333"/>
        </w:rPr>
        <w:t>Відповідно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</w:t>
      </w:r>
      <w:r>
        <w:rPr>
          <w:color w:val="333333"/>
          <w:spacing w:val="1"/>
        </w:rPr>
        <w:t xml:space="preserve"> </w:t>
      </w:r>
      <w:hyperlink r:id="rId6" w:anchor="n321">
        <w:r>
          <w:t>частини</w:t>
        </w:r>
        <w:r>
          <w:rPr>
            <w:spacing w:val="1"/>
          </w:rPr>
          <w:t xml:space="preserve"> </w:t>
        </w:r>
        <w:r>
          <w:t>шостої</w:t>
        </w:r>
      </w:hyperlink>
      <w:r>
        <w:rPr>
          <w:spacing w:val="1"/>
        </w:rPr>
        <w:t xml:space="preserve"> </w:t>
      </w:r>
      <w:r>
        <w:rPr>
          <w:color w:val="333333"/>
        </w:rPr>
        <w:t>статті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12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Закону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України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«Про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ринок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природного газу»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Кабінет Міністрів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України</w:t>
      </w:r>
      <w:r>
        <w:rPr>
          <w:color w:val="333333"/>
          <w:spacing w:val="4"/>
        </w:rPr>
        <w:t xml:space="preserve"> </w:t>
      </w:r>
      <w:r>
        <w:rPr>
          <w:b/>
          <w:color w:val="333333"/>
          <w:spacing w:val="26"/>
        </w:rPr>
        <w:t>постановляє:</w:t>
      </w:r>
    </w:p>
    <w:p>
      <w:pPr>
        <w:pStyle w:val="a5"/>
        <w:numPr>
          <w:ilvl w:val="0"/>
          <w:numId w:val="1"/>
        </w:numPr>
        <w:tabs>
          <w:tab w:val="left" w:pos="1372"/>
        </w:tabs>
        <w:spacing w:before="152"/>
        <w:ind w:right="305" w:firstLine="708"/>
        <w:rPr>
          <w:sz w:val="28"/>
        </w:rPr>
      </w:pPr>
      <w:r>
        <w:rPr>
          <w:color w:val="333333"/>
          <w:sz w:val="28"/>
        </w:rPr>
        <w:t>Починаючи</w:t>
      </w:r>
      <w:r>
        <w:rPr>
          <w:color w:val="333333"/>
          <w:spacing w:val="1"/>
          <w:sz w:val="28"/>
        </w:rPr>
        <w:t xml:space="preserve"> з 1 </w:t>
      </w:r>
      <w:r>
        <w:rPr>
          <w:color w:val="333333"/>
          <w:sz w:val="28"/>
        </w:rPr>
        <w:t>жовтня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2023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року,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постачальники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природного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газу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зобов’язані створити страховий запас природного газу у розмірі 3 відсотків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запланованих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місячних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обсягів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поставки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постачальником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природного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газу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споживачам на наступний місяць та з метою сталого проходження опалювальних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періодів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зберігати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його в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українських підземних сховищах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газу.</w:t>
      </w:r>
    </w:p>
    <w:p>
      <w:pPr>
        <w:pStyle w:val="a5"/>
        <w:numPr>
          <w:ilvl w:val="0"/>
          <w:numId w:val="1"/>
        </w:numPr>
        <w:tabs>
          <w:tab w:val="left" w:pos="1319"/>
        </w:tabs>
        <w:spacing w:before="151"/>
        <w:ind w:right="308" w:firstLine="708"/>
        <w:rPr>
          <w:color w:val="333333"/>
          <w:sz w:val="28"/>
        </w:rPr>
      </w:pPr>
      <w:r>
        <w:rPr>
          <w:color w:val="333333"/>
          <w:sz w:val="28"/>
        </w:rPr>
        <w:t xml:space="preserve">Установити що, у разі </w:t>
      </w:r>
      <w:r>
        <w:rPr>
          <w:sz w:val="28"/>
        </w:rPr>
        <w:t>виникнення ситуацій з обмеження/припинення надходжень природного газу в Україну,</w:t>
      </w:r>
      <w:bookmarkStart w:id="0" w:name="_GoBack"/>
      <w:bookmarkEnd w:id="0"/>
      <w:r>
        <w:rPr>
          <w:sz w:val="28"/>
        </w:rPr>
        <w:t xml:space="preserve"> постачальник зобов’язаний використовувати страховий запас для забезпечення поставок газу споживачам</w:t>
      </w:r>
      <w:r>
        <w:rPr>
          <w:color w:val="333333"/>
          <w:sz w:val="28"/>
        </w:rPr>
        <w:t xml:space="preserve"> </w:t>
      </w:r>
      <w:r>
        <w:rPr>
          <w:sz w:val="28"/>
        </w:rPr>
        <w:t>до останнього календарного дня місяця, в якому відбувається закінчення опалювального періоду у всіх регіонах України.</w:t>
      </w:r>
    </w:p>
    <w:p>
      <w:pPr>
        <w:pStyle w:val="a3"/>
        <w:rPr>
          <w:sz w:val="20"/>
        </w:rPr>
      </w:pPr>
    </w:p>
    <w:p>
      <w:pPr>
        <w:pStyle w:val="a3"/>
        <w:rPr>
          <w:sz w:val="20"/>
        </w:rPr>
      </w:pPr>
    </w:p>
    <w:p>
      <w:pPr>
        <w:pStyle w:val="a3"/>
        <w:rPr>
          <w:sz w:val="20"/>
        </w:rPr>
      </w:pPr>
    </w:p>
    <w:p>
      <w:pPr>
        <w:pStyle w:val="a3"/>
        <w:spacing w:before="6"/>
        <w:rPr>
          <w:sz w:val="17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5482"/>
        <w:gridCol w:w="4682"/>
      </w:tblGrid>
      <w:tr>
        <w:trPr>
          <w:trHeight w:val="313"/>
        </w:trPr>
        <w:tc>
          <w:tcPr>
            <w:tcW w:w="5482" w:type="dxa"/>
          </w:tcPr>
          <w:p>
            <w:pPr>
              <w:pStyle w:val="TableParagraph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Прем'єр-міністр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України</w:t>
            </w:r>
          </w:p>
        </w:tc>
        <w:tc>
          <w:tcPr>
            <w:tcW w:w="4682" w:type="dxa"/>
          </w:tcPr>
          <w:p>
            <w:pPr>
              <w:pStyle w:val="TableParagraph"/>
              <w:ind w:left="2085"/>
              <w:rPr>
                <w:b/>
                <w:sz w:val="28"/>
              </w:rPr>
            </w:pPr>
            <w:r>
              <w:rPr>
                <w:b/>
                <w:sz w:val="28"/>
              </w:rPr>
              <w:t>Д. ШМИГАЛЬ</w:t>
            </w:r>
          </w:p>
        </w:tc>
      </w:tr>
    </w:tbl>
    <w:p/>
    <w:sectPr>
      <w:type w:val="continuous"/>
      <w:pgSz w:w="11910" w:h="16840"/>
      <w:pgMar w:top="620" w:right="5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AF3567"/>
    <w:multiLevelType w:val="hybridMultilevel"/>
    <w:tmpl w:val="FA74D6C6"/>
    <w:lvl w:ilvl="0" w:tplc="21E8471C">
      <w:start w:val="1"/>
      <w:numFmt w:val="decimal"/>
      <w:lvlText w:val="%1."/>
      <w:lvlJc w:val="left"/>
      <w:pPr>
        <w:ind w:left="297" w:hanging="317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uk-UA" w:eastAsia="en-US" w:bidi="ar-SA"/>
      </w:rPr>
    </w:lvl>
    <w:lvl w:ilvl="1" w:tplc="76481D6A">
      <w:numFmt w:val="bullet"/>
      <w:lvlText w:val="•"/>
      <w:lvlJc w:val="left"/>
      <w:pPr>
        <w:ind w:left="1308" w:hanging="317"/>
      </w:pPr>
      <w:rPr>
        <w:rFonts w:hint="default"/>
        <w:lang w:val="uk-UA" w:eastAsia="en-US" w:bidi="ar-SA"/>
      </w:rPr>
    </w:lvl>
    <w:lvl w:ilvl="2" w:tplc="C4882248">
      <w:numFmt w:val="bullet"/>
      <w:lvlText w:val="•"/>
      <w:lvlJc w:val="left"/>
      <w:pPr>
        <w:ind w:left="2317" w:hanging="317"/>
      </w:pPr>
      <w:rPr>
        <w:rFonts w:hint="default"/>
        <w:lang w:val="uk-UA" w:eastAsia="en-US" w:bidi="ar-SA"/>
      </w:rPr>
    </w:lvl>
    <w:lvl w:ilvl="3" w:tplc="741611A2">
      <w:numFmt w:val="bullet"/>
      <w:lvlText w:val="•"/>
      <w:lvlJc w:val="left"/>
      <w:pPr>
        <w:ind w:left="3325" w:hanging="317"/>
      </w:pPr>
      <w:rPr>
        <w:rFonts w:hint="default"/>
        <w:lang w:val="uk-UA" w:eastAsia="en-US" w:bidi="ar-SA"/>
      </w:rPr>
    </w:lvl>
    <w:lvl w:ilvl="4" w:tplc="DDF8386E">
      <w:numFmt w:val="bullet"/>
      <w:lvlText w:val="•"/>
      <w:lvlJc w:val="left"/>
      <w:pPr>
        <w:ind w:left="4334" w:hanging="317"/>
      </w:pPr>
      <w:rPr>
        <w:rFonts w:hint="default"/>
        <w:lang w:val="uk-UA" w:eastAsia="en-US" w:bidi="ar-SA"/>
      </w:rPr>
    </w:lvl>
    <w:lvl w:ilvl="5" w:tplc="5D980672">
      <w:numFmt w:val="bullet"/>
      <w:lvlText w:val="•"/>
      <w:lvlJc w:val="left"/>
      <w:pPr>
        <w:ind w:left="5343" w:hanging="317"/>
      </w:pPr>
      <w:rPr>
        <w:rFonts w:hint="default"/>
        <w:lang w:val="uk-UA" w:eastAsia="en-US" w:bidi="ar-SA"/>
      </w:rPr>
    </w:lvl>
    <w:lvl w:ilvl="6" w:tplc="B9101142">
      <w:numFmt w:val="bullet"/>
      <w:lvlText w:val="•"/>
      <w:lvlJc w:val="left"/>
      <w:pPr>
        <w:ind w:left="6351" w:hanging="317"/>
      </w:pPr>
      <w:rPr>
        <w:rFonts w:hint="default"/>
        <w:lang w:val="uk-UA" w:eastAsia="en-US" w:bidi="ar-SA"/>
      </w:rPr>
    </w:lvl>
    <w:lvl w:ilvl="7" w:tplc="7A7080BA">
      <w:numFmt w:val="bullet"/>
      <w:lvlText w:val="•"/>
      <w:lvlJc w:val="left"/>
      <w:pPr>
        <w:ind w:left="7360" w:hanging="317"/>
      </w:pPr>
      <w:rPr>
        <w:rFonts w:hint="default"/>
        <w:lang w:val="uk-UA" w:eastAsia="en-US" w:bidi="ar-SA"/>
      </w:rPr>
    </w:lvl>
    <w:lvl w:ilvl="8" w:tplc="DFCAF0A6">
      <w:numFmt w:val="bullet"/>
      <w:lvlText w:val="•"/>
      <w:lvlJc w:val="left"/>
      <w:pPr>
        <w:ind w:left="8369" w:hanging="317"/>
      </w:pPr>
      <w:rPr>
        <w:rFonts w:hint="default"/>
        <w:lang w:val="uk-UA" w:eastAsia="en-US" w:bidi="ar-SA"/>
      </w:rPr>
    </w:lvl>
  </w:abstractNum>
  <w:abstractNum w:abstractNumId="1" w15:restartNumberingAfterBreak="0">
    <w:nsid w:val="58FB5F2F"/>
    <w:multiLevelType w:val="hybridMultilevel"/>
    <w:tmpl w:val="B018F96E"/>
    <w:lvl w:ilvl="0" w:tplc="8800D8CE">
      <w:start w:val="1"/>
      <w:numFmt w:val="decimal"/>
      <w:lvlText w:val="%1."/>
      <w:lvlJc w:val="left"/>
      <w:pPr>
        <w:ind w:left="11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158DF18">
      <w:numFmt w:val="bullet"/>
      <w:lvlText w:val="•"/>
      <w:lvlJc w:val="left"/>
      <w:pPr>
        <w:ind w:left="1094" w:hanging="708"/>
      </w:pPr>
      <w:rPr>
        <w:rFonts w:hint="default"/>
        <w:lang w:val="uk-UA" w:eastAsia="en-US" w:bidi="ar-SA"/>
      </w:rPr>
    </w:lvl>
    <w:lvl w:ilvl="2" w:tplc="5A34D1A6">
      <w:numFmt w:val="bullet"/>
      <w:lvlText w:val="•"/>
      <w:lvlJc w:val="left"/>
      <w:pPr>
        <w:ind w:left="2069" w:hanging="708"/>
      </w:pPr>
      <w:rPr>
        <w:rFonts w:hint="default"/>
        <w:lang w:val="uk-UA" w:eastAsia="en-US" w:bidi="ar-SA"/>
      </w:rPr>
    </w:lvl>
    <w:lvl w:ilvl="3" w:tplc="47EA4CE0">
      <w:numFmt w:val="bullet"/>
      <w:lvlText w:val="•"/>
      <w:lvlJc w:val="left"/>
      <w:pPr>
        <w:ind w:left="3043" w:hanging="708"/>
      </w:pPr>
      <w:rPr>
        <w:rFonts w:hint="default"/>
        <w:lang w:val="uk-UA" w:eastAsia="en-US" w:bidi="ar-SA"/>
      </w:rPr>
    </w:lvl>
    <w:lvl w:ilvl="4" w:tplc="BCB0288E">
      <w:numFmt w:val="bullet"/>
      <w:lvlText w:val="•"/>
      <w:lvlJc w:val="left"/>
      <w:pPr>
        <w:ind w:left="4018" w:hanging="708"/>
      </w:pPr>
      <w:rPr>
        <w:rFonts w:hint="default"/>
        <w:lang w:val="uk-UA" w:eastAsia="en-US" w:bidi="ar-SA"/>
      </w:rPr>
    </w:lvl>
    <w:lvl w:ilvl="5" w:tplc="40124C5E">
      <w:numFmt w:val="bullet"/>
      <w:lvlText w:val="•"/>
      <w:lvlJc w:val="left"/>
      <w:pPr>
        <w:ind w:left="4993" w:hanging="708"/>
      </w:pPr>
      <w:rPr>
        <w:rFonts w:hint="default"/>
        <w:lang w:val="uk-UA" w:eastAsia="en-US" w:bidi="ar-SA"/>
      </w:rPr>
    </w:lvl>
    <w:lvl w:ilvl="6" w:tplc="3A6CA096">
      <w:numFmt w:val="bullet"/>
      <w:lvlText w:val="•"/>
      <w:lvlJc w:val="left"/>
      <w:pPr>
        <w:ind w:left="5967" w:hanging="708"/>
      </w:pPr>
      <w:rPr>
        <w:rFonts w:hint="default"/>
        <w:lang w:val="uk-UA" w:eastAsia="en-US" w:bidi="ar-SA"/>
      </w:rPr>
    </w:lvl>
    <w:lvl w:ilvl="7" w:tplc="2076D65A">
      <w:numFmt w:val="bullet"/>
      <w:lvlText w:val="•"/>
      <w:lvlJc w:val="left"/>
      <w:pPr>
        <w:ind w:left="6942" w:hanging="708"/>
      </w:pPr>
      <w:rPr>
        <w:rFonts w:hint="default"/>
        <w:lang w:val="uk-UA" w:eastAsia="en-US" w:bidi="ar-SA"/>
      </w:rPr>
    </w:lvl>
    <w:lvl w:ilvl="8" w:tplc="C1E04BB6">
      <w:numFmt w:val="bullet"/>
      <w:lvlText w:val="•"/>
      <w:lvlJc w:val="left"/>
      <w:pPr>
        <w:ind w:left="7917" w:hanging="708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988BFB-C918-44F7-B551-DDE40DB9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4286" w:right="183" w:hanging="3107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48"/>
      <w:ind w:left="297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93" w:lineRule="exact"/>
      <w:ind w:left="183"/>
    </w:pPr>
  </w:style>
  <w:style w:type="character" w:styleId="a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9">
    <w:name w:val="annotation subject"/>
    <w:basedOn w:val="a7"/>
    <w:next w:val="a7"/>
    <w:link w:val="aa"/>
    <w:uiPriority w:val="99"/>
    <w:semiHidden/>
    <w:unhideWhenUsed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paragraph" w:styleId="ab">
    <w:name w:val="Revision"/>
    <w:hidden/>
    <w:uiPriority w:val="99"/>
    <w:semiHidden/>
    <w:pPr>
      <w:widowControl/>
      <w:autoSpaceDE/>
      <w:autoSpaceDN/>
    </w:pPr>
    <w:rPr>
      <w:rFonts w:ascii="Times New Roman" w:eastAsia="Times New Roman" w:hAnsi="Times New Roman" w:cs="Times New Roman"/>
      <w:lang w:val="uk-UA"/>
    </w:rPr>
  </w:style>
  <w:style w:type="paragraph" w:styleId="ac">
    <w:name w:val="Balloon Text"/>
    <w:basedOn w:val="a"/>
    <w:link w:val="a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329-1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Рамазанов Владислав</dc:creator>
  <cp:lastModifiedBy>Рамазанов Владислав</cp:lastModifiedBy>
  <cp:revision>2</cp:revision>
  <cp:lastPrinted>2023-08-15T13:39:00Z</cp:lastPrinted>
  <dcterms:created xsi:type="dcterms:W3CDTF">2023-08-16T12:21:00Z</dcterms:created>
  <dcterms:modified xsi:type="dcterms:W3CDTF">2023-08-16T12:21:00Z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2022-08-03T00:00:00Z</vt:filetime>
  </property>
</Properties>
</file>