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AA2363" w:rsidRDefault="00E12F1A" w:rsidP="00AA2363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Консультаційні послуги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із</w:t>
      </w:r>
      <w:r w:rsidR="00AA2363" w:rsidRPr="00AA2363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запровадження</w:t>
      </w:r>
      <w:r w:rsidR="00AA2363" w:rsidRPr="00AA2363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системи</w:t>
      </w:r>
      <w:r w:rsidR="00AA2363" w:rsidRPr="00AA2363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оцінювання</w:t>
      </w:r>
      <w:r w:rsidR="00AA2363" w:rsidRPr="00AA2363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зрілості</w:t>
      </w:r>
      <w:r w:rsidR="00AA2363" w:rsidRPr="00AA2363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кібербезпеки</w:t>
      </w:r>
      <w:r w:rsidR="00AA2363" w:rsidRPr="00AA2363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</w:t>
      </w:r>
      <w:r w:rsidR="00AA2363" w:rsidRPr="00AA2363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енергетичні</w:t>
      </w:r>
      <w:r w:rsidR="00AA2363" w:rsidRPr="00AA2363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системі</w:t>
      </w:r>
      <w:r w:rsidR="00AA2363" w:rsidRPr="00AA2363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України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D934F7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4058F9" w:rsidRPr="0038154B">
        <w:rPr>
          <w:rFonts w:ascii="Times New Roman" w:hAnsi="Times New Roman"/>
          <w:sz w:val="24"/>
          <w:szCs w:val="24"/>
          <w:lang w:val="uk-UA" w:eastAsia="uk-UA"/>
        </w:rPr>
        <w:t xml:space="preserve">послуги з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підготовки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методики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оцінювання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зрілості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кібербезпеки</w:t>
      </w:r>
      <w:proofErr w:type="spellEnd"/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електричних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мереж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в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Україні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міжнародних</w:t>
      </w:r>
      <w:r w:rsidR="00AA2363" w:rsidRPr="00AA236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A2363" w:rsidRPr="00AA2363">
        <w:rPr>
          <w:rFonts w:ascii="Times New Roman" w:hAnsi="Times New Roman" w:hint="eastAsia"/>
          <w:sz w:val="24"/>
          <w:szCs w:val="24"/>
          <w:lang w:val="uk-UA" w:eastAsia="uk-UA"/>
        </w:rPr>
        <w:t>практик</w:t>
      </w:r>
      <w:r w:rsidRPr="00AA2363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 працюватиме в межах Технічного завдання, основними завданнями роботи консультанта є:</w:t>
      </w:r>
    </w:p>
    <w:p w:rsidR="00AA2363" w:rsidRPr="00AA2363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A2363">
        <w:rPr>
          <w:rFonts w:hint="eastAsia"/>
          <w:lang w:val="uk-UA"/>
        </w:rPr>
        <w:t>Аналіз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міжнародних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практик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оцінювання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зрілості</w:t>
      </w:r>
      <w:r w:rsidRPr="00AA2363">
        <w:rPr>
          <w:lang w:val="uk-UA"/>
        </w:rPr>
        <w:t xml:space="preserve"> </w:t>
      </w:r>
      <w:proofErr w:type="spellStart"/>
      <w:r w:rsidRPr="00AA2363">
        <w:rPr>
          <w:rFonts w:hint="eastAsia"/>
          <w:lang w:val="uk-UA"/>
        </w:rPr>
        <w:t>кібербезпеки</w:t>
      </w:r>
      <w:proofErr w:type="spellEnd"/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електричних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мереж</w:t>
      </w:r>
      <w:r w:rsidRPr="00AA2363">
        <w:rPr>
          <w:lang w:val="uk-UA"/>
        </w:rPr>
        <w:t xml:space="preserve">, </w:t>
      </w:r>
      <w:r w:rsidRPr="00AA2363">
        <w:rPr>
          <w:rFonts w:hint="eastAsia"/>
          <w:lang w:val="uk-UA"/>
        </w:rPr>
        <w:t>зокрема</w:t>
      </w:r>
      <w:r w:rsidRPr="00AA2363">
        <w:rPr>
          <w:lang w:val="uk-UA"/>
        </w:rPr>
        <w:t xml:space="preserve">, </w:t>
      </w:r>
      <w:proofErr w:type="spellStart"/>
      <w:r w:rsidRPr="00AA2363">
        <w:rPr>
          <w:lang w:val="uk-UA"/>
        </w:rPr>
        <w:t>Cybersecurity</w:t>
      </w:r>
      <w:proofErr w:type="spellEnd"/>
      <w:r w:rsidRPr="00AA2363">
        <w:rPr>
          <w:lang w:val="uk-UA"/>
        </w:rPr>
        <w:t xml:space="preserve"> </w:t>
      </w:r>
      <w:proofErr w:type="spellStart"/>
      <w:r w:rsidRPr="00AA2363">
        <w:rPr>
          <w:lang w:val="uk-UA"/>
        </w:rPr>
        <w:t>Capability</w:t>
      </w:r>
      <w:proofErr w:type="spellEnd"/>
      <w:r w:rsidRPr="00AA2363">
        <w:rPr>
          <w:lang w:val="uk-UA"/>
        </w:rPr>
        <w:t xml:space="preserve"> </w:t>
      </w:r>
      <w:proofErr w:type="spellStart"/>
      <w:r w:rsidRPr="00AA2363">
        <w:rPr>
          <w:lang w:val="uk-UA"/>
        </w:rPr>
        <w:t>Maturity</w:t>
      </w:r>
      <w:proofErr w:type="spellEnd"/>
      <w:r w:rsidRPr="00AA2363">
        <w:rPr>
          <w:lang w:val="uk-UA"/>
        </w:rPr>
        <w:t xml:space="preserve"> </w:t>
      </w:r>
      <w:proofErr w:type="spellStart"/>
      <w:r w:rsidRPr="00AA2363">
        <w:rPr>
          <w:lang w:val="uk-UA"/>
        </w:rPr>
        <w:t>Model</w:t>
      </w:r>
      <w:proofErr w:type="spellEnd"/>
      <w:r w:rsidRPr="00AA2363">
        <w:rPr>
          <w:lang w:val="uk-UA"/>
        </w:rPr>
        <w:t xml:space="preserve"> </w:t>
      </w:r>
      <w:proofErr w:type="spellStart"/>
      <w:r w:rsidRPr="00AA2363">
        <w:rPr>
          <w:lang w:val="uk-UA"/>
        </w:rPr>
        <w:t>Program</w:t>
      </w:r>
      <w:proofErr w:type="spellEnd"/>
      <w:r w:rsidRPr="00AA2363">
        <w:rPr>
          <w:lang w:val="uk-UA"/>
        </w:rPr>
        <w:t xml:space="preserve">, </w:t>
      </w:r>
      <w:proofErr w:type="spellStart"/>
      <w:r w:rsidRPr="00AA2363">
        <w:rPr>
          <w:rFonts w:hint="eastAsia"/>
          <w:lang w:val="uk-UA"/>
        </w:rPr>
        <w:t>методик</w:t>
      </w:r>
      <w:proofErr w:type="spellEnd"/>
      <w:r w:rsidRPr="00AA2363">
        <w:rPr>
          <w:lang w:val="uk-UA"/>
        </w:rPr>
        <w:t xml:space="preserve"> </w:t>
      </w:r>
      <w:proofErr w:type="spellStart"/>
      <w:r w:rsidRPr="00AA2363">
        <w:rPr>
          <w:lang w:val="uk-UA"/>
        </w:rPr>
        <w:t>CSIRTs</w:t>
      </w:r>
      <w:proofErr w:type="spellEnd"/>
      <w:r w:rsidRPr="00AA2363">
        <w:rPr>
          <w:lang w:val="uk-UA"/>
        </w:rPr>
        <w:t xml:space="preserve"> </w:t>
      </w:r>
      <w:proofErr w:type="spellStart"/>
      <w:r w:rsidRPr="00AA2363">
        <w:rPr>
          <w:lang w:val="uk-UA"/>
        </w:rPr>
        <w:t>Maturity</w:t>
      </w:r>
      <w:proofErr w:type="spellEnd"/>
      <w:r w:rsidRPr="00AA2363">
        <w:rPr>
          <w:lang w:val="uk-UA"/>
        </w:rPr>
        <w:t xml:space="preserve"> </w:t>
      </w:r>
      <w:proofErr w:type="spellStart"/>
      <w:r w:rsidRPr="00AA2363">
        <w:rPr>
          <w:lang w:val="uk-UA"/>
        </w:rPr>
        <w:t>Framework</w:t>
      </w:r>
      <w:proofErr w:type="spellEnd"/>
      <w:r w:rsidRPr="00AA2363">
        <w:rPr>
          <w:lang w:val="uk-UA"/>
        </w:rPr>
        <w:t xml:space="preserve">, EU EITCA </w:t>
      </w:r>
      <w:proofErr w:type="spellStart"/>
      <w:r w:rsidRPr="00AA2363">
        <w:rPr>
          <w:rFonts w:hint="eastAsia"/>
          <w:lang w:val="uk-UA"/>
        </w:rPr>
        <w:t>С</w:t>
      </w:r>
      <w:r w:rsidRPr="00AA2363">
        <w:rPr>
          <w:lang w:val="uk-UA"/>
        </w:rPr>
        <w:t>ertification</w:t>
      </w:r>
      <w:proofErr w:type="spellEnd"/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та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інших</w:t>
      </w:r>
      <w:r w:rsidRPr="00AA2363">
        <w:rPr>
          <w:lang w:val="uk-UA"/>
        </w:rPr>
        <w:t>;</w:t>
      </w:r>
    </w:p>
    <w:p w:rsidR="00AA2363" w:rsidRPr="00AA2363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A2363">
        <w:rPr>
          <w:rFonts w:hint="eastAsia"/>
          <w:lang w:val="uk-UA"/>
        </w:rPr>
        <w:t>Підготовк</w:t>
      </w:r>
      <w:r>
        <w:rPr>
          <w:lang w:val="uk-UA"/>
        </w:rPr>
        <w:t>а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пропозицій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щодо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підходу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та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інструментів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з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оцінювання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зрілості</w:t>
      </w:r>
      <w:r w:rsidRPr="00AA2363">
        <w:rPr>
          <w:lang w:val="uk-UA"/>
        </w:rPr>
        <w:t xml:space="preserve"> </w:t>
      </w:r>
      <w:proofErr w:type="spellStart"/>
      <w:r w:rsidRPr="00AA2363">
        <w:rPr>
          <w:rFonts w:hint="eastAsia"/>
          <w:lang w:val="uk-UA"/>
        </w:rPr>
        <w:t>кібербезпеки</w:t>
      </w:r>
      <w:proofErr w:type="spellEnd"/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України</w:t>
      </w:r>
      <w:r w:rsidRPr="00AA2363">
        <w:rPr>
          <w:lang w:val="uk-UA"/>
        </w:rPr>
        <w:t xml:space="preserve">; </w:t>
      </w:r>
    </w:p>
    <w:p w:rsidR="00AA2363" w:rsidRPr="00AA2363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A2363">
        <w:rPr>
          <w:rFonts w:hint="eastAsia"/>
          <w:lang w:val="uk-UA"/>
        </w:rPr>
        <w:t>Підготовку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пропозицій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щодо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визначення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індексів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та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індикаторів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з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оцінювання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зрілості</w:t>
      </w:r>
      <w:r w:rsidRPr="00AA2363">
        <w:rPr>
          <w:lang w:val="uk-UA"/>
        </w:rPr>
        <w:t xml:space="preserve"> </w:t>
      </w:r>
      <w:proofErr w:type="spellStart"/>
      <w:r w:rsidRPr="00AA2363">
        <w:rPr>
          <w:rFonts w:hint="eastAsia"/>
          <w:lang w:val="uk-UA"/>
        </w:rPr>
        <w:t>кібербезпеки</w:t>
      </w:r>
      <w:proofErr w:type="spellEnd"/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електричних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мереж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в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Україні</w:t>
      </w:r>
      <w:r w:rsidRPr="00AA2363">
        <w:rPr>
          <w:lang w:val="uk-UA"/>
        </w:rPr>
        <w:t>;</w:t>
      </w:r>
    </w:p>
    <w:p w:rsidR="00AA2363" w:rsidRPr="00AA2363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proofErr w:type="spellStart"/>
      <w:r w:rsidRPr="00AA2363">
        <w:rPr>
          <w:rFonts w:hint="eastAsia"/>
          <w:lang w:val="uk-UA"/>
        </w:rPr>
        <w:t>Підготовк</w:t>
      </w:r>
      <w:proofErr w:type="spellEnd"/>
      <w:r w:rsidRPr="00AA2363">
        <w:rPr>
          <w:rFonts w:hint="eastAsia"/>
          <w:lang w:val="ru-RU"/>
        </w:rPr>
        <w:t>а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методики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оцінювання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зрілості</w:t>
      </w:r>
      <w:r w:rsidRPr="00AA2363">
        <w:rPr>
          <w:lang w:val="uk-UA"/>
        </w:rPr>
        <w:t xml:space="preserve"> </w:t>
      </w:r>
      <w:proofErr w:type="spellStart"/>
      <w:r w:rsidRPr="00AA2363">
        <w:rPr>
          <w:rFonts w:hint="eastAsia"/>
          <w:lang w:val="uk-UA"/>
        </w:rPr>
        <w:t>кібербезпеки</w:t>
      </w:r>
      <w:proofErr w:type="spellEnd"/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електричних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мереж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в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Україні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відповідно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до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найкращих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для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умов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України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міжнародних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практик</w:t>
      </w:r>
      <w:r w:rsidRPr="00AA2363">
        <w:rPr>
          <w:lang w:val="uk-UA"/>
        </w:rPr>
        <w:t>;</w:t>
      </w:r>
    </w:p>
    <w:p w:rsidR="00E12F1A" w:rsidRPr="0038154B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proofErr w:type="spellStart"/>
      <w:r w:rsidRPr="00AA2363">
        <w:rPr>
          <w:rFonts w:hint="eastAsia"/>
          <w:lang w:val="uk-UA"/>
        </w:rPr>
        <w:t>Підтримк</w:t>
      </w:r>
      <w:proofErr w:type="spellEnd"/>
      <w:r w:rsidRPr="00AA2363">
        <w:rPr>
          <w:rFonts w:hint="eastAsia"/>
          <w:lang w:val="ru-RU"/>
        </w:rPr>
        <w:t>а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Міненерго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на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етапі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узгодження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та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прийняття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методики</w:t>
      </w:r>
      <w:r w:rsidRPr="00AA2363">
        <w:rPr>
          <w:lang w:val="uk-UA"/>
        </w:rPr>
        <w:t xml:space="preserve">, </w:t>
      </w:r>
      <w:r w:rsidRPr="00AA2363">
        <w:rPr>
          <w:rFonts w:hint="eastAsia"/>
          <w:lang w:val="uk-UA"/>
        </w:rPr>
        <w:t>включаючи</w:t>
      </w:r>
      <w:r w:rsidRPr="00AA2363">
        <w:rPr>
          <w:lang w:val="uk-UA"/>
        </w:rPr>
        <w:t xml:space="preserve">, </w:t>
      </w:r>
      <w:r w:rsidRPr="00AA2363">
        <w:rPr>
          <w:rFonts w:hint="eastAsia"/>
          <w:lang w:val="uk-UA"/>
        </w:rPr>
        <w:t>опрацювання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отриманих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зауважень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та</w:t>
      </w:r>
      <w:r w:rsidRPr="00AA2363">
        <w:rPr>
          <w:lang w:val="uk-UA"/>
        </w:rPr>
        <w:t xml:space="preserve"> </w:t>
      </w:r>
      <w:r w:rsidRPr="00AA2363">
        <w:rPr>
          <w:rFonts w:hint="eastAsia"/>
          <w:lang w:val="uk-UA"/>
        </w:rPr>
        <w:t>пропозицій</w:t>
      </w:r>
      <w:r w:rsidRPr="00AA2363">
        <w:rPr>
          <w:lang w:val="uk-UA"/>
        </w:rPr>
        <w:t>.</w:t>
      </w:r>
    </w:p>
    <w:p w:rsidR="00E12F1A" w:rsidRPr="0038154B" w:rsidRDefault="00E12F1A" w:rsidP="00E12F1A">
      <w:pPr>
        <w:pStyle w:val="ListParagraph"/>
        <w:spacing w:line="154" w:lineRule="atLeast"/>
        <w:jc w:val="both"/>
        <w:rPr>
          <w:lang w:val="uk-UA" w:eastAsia="uk-UA"/>
        </w:rPr>
      </w:pPr>
    </w:p>
    <w:p w:rsidR="00E12F1A" w:rsidRPr="0038154B" w:rsidRDefault="00E12F1A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t>Очікуваний період надання послуг – до 3</w:t>
      </w:r>
      <w:r w:rsidR="00DB4A13">
        <w:rPr>
          <w:lang w:val="uk-UA" w:eastAsia="uk-UA"/>
        </w:rPr>
        <w:t>1</w:t>
      </w:r>
      <w:r w:rsidRPr="0038154B">
        <w:rPr>
          <w:lang w:val="uk-UA" w:eastAsia="uk-UA"/>
        </w:rPr>
        <w:t xml:space="preserve"> </w:t>
      </w:r>
      <w:r w:rsidR="00DB4A13">
        <w:rPr>
          <w:lang w:val="uk-UA" w:eastAsia="uk-UA"/>
        </w:rPr>
        <w:t>грудня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наступним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кваліфікаційним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A2363" w:rsidRPr="00AA2363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AA2363">
        <w:rPr>
          <w:rFonts w:hint="eastAsia"/>
          <w:lang w:val="ru-RU"/>
        </w:rPr>
        <w:t>Освіта</w:t>
      </w:r>
      <w:proofErr w:type="spellEnd"/>
      <w:r w:rsidRPr="00AA2363">
        <w:rPr>
          <w:lang w:val="ru-RU"/>
        </w:rPr>
        <w:t xml:space="preserve">: </w:t>
      </w:r>
      <w:proofErr w:type="spellStart"/>
      <w:r w:rsidRPr="00AA2363">
        <w:rPr>
          <w:rFonts w:hint="eastAsia"/>
          <w:lang w:val="ru-RU"/>
        </w:rPr>
        <w:t>вища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технічна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або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інша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релевантна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завданню</w:t>
      </w:r>
      <w:proofErr w:type="spellEnd"/>
      <w:r w:rsidRPr="00AA2363">
        <w:rPr>
          <w:lang w:val="ru-RU"/>
        </w:rPr>
        <w:t>;</w:t>
      </w:r>
    </w:p>
    <w:p w:rsidR="00AA2363" w:rsidRPr="00AA2363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AA2363">
        <w:rPr>
          <w:rFonts w:hint="eastAsia"/>
          <w:lang w:val="ru-RU"/>
        </w:rPr>
        <w:lastRenderedPageBreak/>
        <w:t>Досвід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роботи</w:t>
      </w:r>
      <w:proofErr w:type="spellEnd"/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в</w:t>
      </w:r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електроенергетиці</w:t>
      </w:r>
      <w:proofErr w:type="spellEnd"/>
      <w:r w:rsidRPr="00AA2363">
        <w:rPr>
          <w:lang w:val="ru-RU"/>
        </w:rPr>
        <w:t>;</w:t>
      </w:r>
    </w:p>
    <w:p w:rsidR="00AA2363" w:rsidRPr="00AA2363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AA2363">
        <w:rPr>
          <w:rFonts w:hint="eastAsia"/>
          <w:lang w:val="ru-RU"/>
        </w:rPr>
        <w:t>Досвід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виконання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робіт</w:t>
      </w:r>
      <w:proofErr w:type="spellEnd"/>
      <w:r w:rsidRPr="00AA2363">
        <w:rPr>
          <w:lang w:val="ru-RU"/>
        </w:rPr>
        <w:t>/</w:t>
      </w:r>
      <w:proofErr w:type="spellStart"/>
      <w:r w:rsidRPr="00AA2363">
        <w:rPr>
          <w:rFonts w:hint="eastAsia"/>
          <w:lang w:val="ru-RU"/>
        </w:rPr>
        <w:t>проектів</w:t>
      </w:r>
      <w:proofErr w:type="spellEnd"/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з</w:t>
      </w:r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кібербезпеки</w:t>
      </w:r>
      <w:proofErr w:type="spellEnd"/>
      <w:r w:rsidRPr="00AA2363">
        <w:rPr>
          <w:lang w:val="ru-RU"/>
        </w:rPr>
        <w:t xml:space="preserve">, </w:t>
      </w:r>
      <w:proofErr w:type="spellStart"/>
      <w:r w:rsidRPr="00AA2363">
        <w:rPr>
          <w:rFonts w:hint="eastAsia"/>
          <w:lang w:val="ru-RU"/>
        </w:rPr>
        <w:t>досвід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забезпечення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кібербезпеки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електричних</w:t>
      </w:r>
      <w:proofErr w:type="spellEnd"/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мереж</w:t>
      </w:r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вважатиметься</w:t>
      </w:r>
      <w:proofErr w:type="spellEnd"/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за</w:t>
      </w:r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перевагу</w:t>
      </w:r>
      <w:proofErr w:type="spellEnd"/>
      <w:r w:rsidRPr="00AA2363">
        <w:rPr>
          <w:lang w:val="ru-RU"/>
        </w:rPr>
        <w:t>;</w:t>
      </w:r>
    </w:p>
    <w:p w:rsidR="00AA2363" w:rsidRPr="00AA2363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AA2363">
        <w:rPr>
          <w:rFonts w:hint="eastAsia"/>
          <w:lang w:val="ru-RU"/>
        </w:rPr>
        <w:t>Досвід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підготовки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методичних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матеріалів</w:t>
      </w:r>
      <w:proofErr w:type="spellEnd"/>
      <w:r w:rsidRPr="00AA2363">
        <w:rPr>
          <w:lang w:val="ru-RU"/>
        </w:rPr>
        <w:t xml:space="preserve">, </w:t>
      </w:r>
      <w:proofErr w:type="spellStart"/>
      <w:r w:rsidRPr="00AA2363">
        <w:rPr>
          <w:rFonts w:hint="eastAsia"/>
          <w:lang w:val="ru-RU"/>
        </w:rPr>
        <w:t>зокрема</w:t>
      </w:r>
      <w:proofErr w:type="spellEnd"/>
      <w:r w:rsidRPr="00AA2363">
        <w:rPr>
          <w:lang w:val="ru-RU"/>
        </w:rPr>
        <w:t xml:space="preserve">, </w:t>
      </w:r>
      <w:r w:rsidRPr="00AA2363">
        <w:rPr>
          <w:rFonts w:hint="eastAsia"/>
          <w:lang w:val="ru-RU"/>
        </w:rPr>
        <w:t>методик</w:t>
      </w:r>
      <w:r w:rsidRPr="00AA2363">
        <w:rPr>
          <w:lang w:val="ru-RU"/>
        </w:rPr>
        <w:t xml:space="preserve">, </w:t>
      </w:r>
      <w:proofErr w:type="spellStart"/>
      <w:r w:rsidRPr="00AA2363">
        <w:rPr>
          <w:rFonts w:hint="eastAsia"/>
          <w:lang w:val="ru-RU"/>
        </w:rPr>
        <w:t>порядків</w:t>
      </w:r>
      <w:proofErr w:type="spellEnd"/>
      <w:r w:rsidRPr="00AA2363">
        <w:rPr>
          <w:lang w:val="ru-RU"/>
        </w:rPr>
        <w:t xml:space="preserve">, </w:t>
      </w:r>
      <w:proofErr w:type="spellStart"/>
      <w:r w:rsidRPr="00AA2363">
        <w:rPr>
          <w:rFonts w:hint="eastAsia"/>
          <w:lang w:val="ru-RU"/>
        </w:rPr>
        <w:t>керівництв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тощо</w:t>
      </w:r>
      <w:proofErr w:type="spellEnd"/>
      <w:r w:rsidRPr="00AA2363">
        <w:rPr>
          <w:lang w:val="ru-RU"/>
        </w:rPr>
        <w:t>;</w:t>
      </w:r>
    </w:p>
    <w:p w:rsidR="00AA2363" w:rsidRPr="00AA2363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ru-RU"/>
        </w:rPr>
      </w:pPr>
      <w:proofErr w:type="spellStart"/>
      <w:r w:rsidRPr="00AA2363">
        <w:rPr>
          <w:rFonts w:hint="eastAsia"/>
          <w:lang w:val="ru-RU"/>
        </w:rPr>
        <w:t>Знання</w:t>
      </w:r>
      <w:proofErr w:type="spellEnd"/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у</w:t>
      </w:r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сфері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інтелектуалізації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енергетичного</w:t>
      </w:r>
      <w:proofErr w:type="spellEnd"/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сектору</w:t>
      </w:r>
      <w:r w:rsidRPr="00AA2363">
        <w:rPr>
          <w:lang w:val="ru-RU"/>
        </w:rPr>
        <w:t xml:space="preserve">, </w:t>
      </w:r>
      <w:proofErr w:type="spellStart"/>
      <w:r w:rsidRPr="00AA2363">
        <w:rPr>
          <w:rFonts w:hint="eastAsia"/>
          <w:lang w:val="ru-RU"/>
        </w:rPr>
        <w:t>зокрема</w:t>
      </w:r>
      <w:proofErr w:type="spellEnd"/>
      <w:r w:rsidRPr="00AA2363">
        <w:rPr>
          <w:lang w:val="ru-RU"/>
        </w:rPr>
        <w:t>, "</w:t>
      </w:r>
      <w:proofErr w:type="spellStart"/>
      <w:r w:rsidRPr="00AA2363">
        <w:rPr>
          <w:rFonts w:hint="eastAsia"/>
          <w:lang w:val="ru-RU"/>
        </w:rPr>
        <w:t>розумних</w:t>
      </w:r>
      <w:proofErr w:type="spellEnd"/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мереж</w:t>
      </w:r>
      <w:r w:rsidRPr="00AA2363">
        <w:rPr>
          <w:lang w:val="ru-RU"/>
        </w:rPr>
        <w:t xml:space="preserve">", </w:t>
      </w:r>
      <w:proofErr w:type="spellStart"/>
      <w:r w:rsidRPr="00AA2363">
        <w:rPr>
          <w:rFonts w:hint="eastAsia"/>
          <w:lang w:val="ru-RU"/>
        </w:rPr>
        <w:t>що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підтверджуються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участю</w:t>
      </w:r>
      <w:proofErr w:type="spellEnd"/>
      <w:r w:rsidRPr="00AA2363">
        <w:rPr>
          <w:lang w:val="ru-RU"/>
        </w:rPr>
        <w:t xml:space="preserve"> </w:t>
      </w:r>
      <w:proofErr w:type="gramStart"/>
      <w:r w:rsidRPr="00AA2363">
        <w:rPr>
          <w:rFonts w:hint="eastAsia"/>
          <w:lang w:val="ru-RU"/>
        </w:rPr>
        <w:t>у</w:t>
      </w:r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роботах</w:t>
      </w:r>
      <w:proofErr w:type="gramEnd"/>
      <w:r w:rsidRPr="00AA2363">
        <w:rPr>
          <w:lang w:val="ru-RU"/>
        </w:rPr>
        <w:t xml:space="preserve">, </w:t>
      </w:r>
      <w:r w:rsidRPr="00AA2363">
        <w:rPr>
          <w:rFonts w:hint="eastAsia"/>
          <w:lang w:val="ru-RU"/>
        </w:rPr>
        <w:t>проектах</w:t>
      </w:r>
      <w:r w:rsidRPr="00AA2363">
        <w:rPr>
          <w:lang w:val="ru-RU"/>
        </w:rPr>
        <w:t xml:space="preserve">, </w:t>
      </w:r>
      <w:proofErr w:type="spellStart"/>
      <w:r w:rsidRPr="00AA2363">
        <w:rPr>
          <w:rFonts w:hint="eastAsia"/>
          <w:lang w:val="ru-RU"/>
        </w:rPr>
        <w:t>публікаціях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тощо</w:t>
      </w:r>
      <w:proofErr w:type="spellEnd"/>
      <w:r w:rsidRPr="00AA2363">
        <w:rPr>
          <w:lang w:val="ru-RU"/>
        </w:rPr>
        <w:t xml:space="preserve">, </w:t>
      </w:r>
      <w:proofErr w:type="spellStart"/>
      <w:r w:rsidRPr="00AA2363">
        <w:rPr>
          <w:rFonts w:hint="eastAsia"/>
          <w:lang w:val="ru-RU"/>
        </w:rPr>
        <w:t>вважатиметься</w:t>
      </w:r>
      <w:proofErr w:type="spellEnd"/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за</w:t>
      </w:r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перевагу</w:t>
      </w:r>
      <w:proofErr w:type="spellEnd"/>
      <w:r w:rsidRPr="00AA2363">
        <w:rPr>
          <w:lang w:val="ru-RU"/>
        </w:rPr>
        <w:t>;</w:t>
      </w:r>
    </w:p>
    <w:p w:rsidR="00E12F1A" w:rsidRPr="0038154B" w:rsidRDefault="00AA2363" w:rsidP="00AA2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proofErr w:type="spellStart"/>
      <w:r w:rsidRPr="00AA2363">
        <w:rPr>
          <w:rFonts w:hint="eastAsia"/>
          <w:lang w:val="ru-RU"/>
        </w:rPr>
        <w:t>Вільне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володіння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українською</w:t>
      </w:r>
      <w:proofErr w:type="spellEnd"/>
      <w:r w:rsidRPr="00AA2363">
        <w:rPr>
          <w:lang w:val="ru-RU"/>
        </w:rPr>
        <w:t xml:space="preserve">, </w:t>
      </w:r>
      <w:proofErr w:type="spellStart"/>
      <w:r w:rsidRPr="00AA2363">
        <w:rPr>
          <w:rFonts w:hint="eastAsia"/>
          <w:lang w:val="ru-RU"/>
        </w:rPr>
        <w:t>володіння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англійською</w:t>
      </w:r>
      <w:proofErr w:type="spellEnd"/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вважатиметься</w:t>
      </w:r>
      <w:proofErr w:type="spellEnd"/>
      <w:r w:rsidRPr="00AA2363">
        <w:rPr>
          <w:lang w:val="ru-RU"/>
        </w:rPr>
        <w:t xml:space="preserve"> </w:t>
      </w:r>
      <w:r w:rsidRPr="00AA2363">
        <w:rPr>
          <w:rFonts w:hint="eastAsia"/>
          <w:lang w:val="ru-RU"/>
        </w:rPr>
        <w:t>за</w:t>
      </w:r>
      <w:r w:rsidRPr="00AA2363">
        <w:rPr>
          <w:lang w:val="ru-RU"/>
        </w:rPr>
        <w:t xml:space="preserve"> </w:t>
      </w:r>
      <w:proofErr w:type="spellStart"/>
      <w:r w:rsidRPr="00AA2363">
        <w:rPr>
          <w:rFonts w:hint="eastAsia"/>
          <w:lang w:val="ru-RU"/>
        </w:rPr>
        <w:t>перевагу</w:t>
      </w:r>
      <w:proofErr w:type="spellEnd"/>
      <w:r w:rsidRPr="00AA2363">
        <w:rPr>
          <w:lang w:val="ru-RU"/>
        </w:rPr>
        <w:t>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Висловлення про зацікавленість мають бути надані поштою, факсом або електронною поштою (сканована версія) до 1</w:t>
      </w:r>
      <w:r w:rsidR="00D934F7">
        <w:rPr>
          <w:rFonts w:ascii="Times New Roman" w:hAnsi="Times New Roman"/>
          <w:sz w:val="24"/>
          <w:szCs w:val="24"/>
          <w:lang w:eastAsia="uk-UA"/>
        </w:rPr>
        <w:t>6</w:t>
      </w:r>
      <w:bookmarkStart w:id="1" w:name="_GoBack"/>
      <w:bookmarkEnd w:id="1"/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-00 </w:t>
      </w:r>
      <w:r w:rsidR="00AA2363">
        <w:rPr>
          <w:rFonts w:ascii="Times New Roman" w:hAnsi="Times New Roman"/>
          <w:sz w:val="24"/>
          <w:szCs w:val="24"/>
          <w:lang w:val="uk-UA" w:eastAsia="uk-UA"/>
        </w:rPr>
        <w:t>0</w:t>
      </w:r>
      <w:r w:rsidR="00D934F7">
        <w:rPr>
          <w:rFonts w:ascii="Times New Roman" w:hAnsi="Times New Roman"/>
          <w:sz w:val="24"/>
          <w:szCs w:val="24"/>
          <w:lang w:eastAsia="uk-UA"/>
        </w:rPr>
        <w:t>4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</w:t>
      </w:r>
      <w:r w:rsidR="00AA2363">
        <w:rPr>
          <w:rFonts w:ascii="Times New Roman" w:hAnsi="Times New Roman"/>
          <w:sz w:val="24"/>
          <w:szCs w:val="24"/>
          <w:lang w:val="uk-UA" w:eastAsia="uk-UA"/>
        </w:rPr>
        <w:t>8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</w:t>
      </w:r>
      <w:proofErr w:type="spellStart"/>
      <w:r w:rsidRPr="0038154B">
        <w:rPr>
          <w:rFonts w:ascii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38154B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Pr="003A3ABD">
          <w:rPr>
            <w:rStyle w:val="Hyperlink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8" w:history="1"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0A" w:rsidRDefault="003D310A">
      <w:r>
        <w:separator/>
      </w:r>
    </w:p>
  </w:endnote>
  <w:endnote w:type="continuationSeparator" w:id="0">
    <w:p w:rsidR="003D310A" w:rsidRDefault="003D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0A" w:rsidRDefault="003D310A">
      <w:r>
        <w:separator/>
      </w:r>
    </w:p>
  </w:footnote>
  <w:footnote w:type="continuationSeparator" w:id="0">
    <w:p w:rsidR="003D310A" w:rsidRDefault="003D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3D310A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A"/>
    <w:rsid w:val="000F29E4"/>
    <w:rsid w:val="0010311D"/>
    <w:rsid w:val="002F652B"/>
    <w:rsid w:val="0038154B"/>
    <w:rsid w:val="003C66B3"/>
    <w:rsid w:val="003D310A"/>
    <w:rsid w:val="004058F9"/>
    <w:rsid w:val="004129BE"/>
    <w:rsid w:val="00431722"/>
    <w:rsid w:val="004F5FEB"/>
    <w:rsid w:val="008B2FE1"/>
    <w:rsid w:val="009766B8"/>
    <w:rsid w:val="00AA2363"/>
    <w:rsid w:val="00D934F7"/>
    <w:rsid w:val="00DB4A13"/>
    <w:rsid w:val="00E12F1A"/>
    <w:rsid w:val="00E245E9"/>
    <w:rsid w:val="00F72789"/>
    <w:rsid w:val="00F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7284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2F1A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Bullets Char,Liste 1 Char,List Paragraph1 Char,References Char,Numbered List Paragraph Char,List Bullet Mary Char,Medium Grid 1 - Accent 21 Char,Colorful List - Accent 11 Char,Texte Général Char"/>
    <w:link w:val="ListParagraph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Normal"/>
    <w:link w:val="ListParagraphChar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D.Tolmachov</cp:lastModifiedBy>
  <cp:revision>2</cp:revision>
  <dcterms:created xsi:type="dcterms:W3CDTF">2023-07-18T09:54:00Z</dcterms:created>
  <dcterms:modified xsi:type="dcterms:W3CDTF">2023-07-18T09:54:00Z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