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EBE" w:rsidRPr="00211EBE" w:rsidRDefault="00211EBE" w:rsidP="00211EBE">
      <w:pPr>
        <w:rPr>
          <w:b/>
          <w:sz w:val="28"/>
          <w:szCs w:val="28"/>
          <w:lang w:val="ru-RU"/>
        </w:rPr>
      </w:pPr>
      <w:r w:rsidRPr="00211EBE">
        <w:rPr>
          <w:b/>
          <w:sz w:val="28"/>
          <w:szCs w:val="28"/>
        </w:rPr>
        <w:t>Радіаційний стан в районі розміщення ЗАЕС на тимчасово-окупованій території.</w:t>
      </w:r>
    </w:p>
    <w:p w:rsidR="004D7AC3" w:rsidRPr="004D7AC3" w:rsidRDefault="004D7AC3" w:rsidP="004D7AC3">
      <w:pPr>
        <w:rPr>
          <w:sz w:val="28"/>
          <w:szCs w:val="28"/>
        </w:rPr>
      </w:pPr>
      <w:r w:rsidRPr="004D7AC3">
        <w:rPr>
          <w:sz w:val="28"/>
          <w:szCs w:val="28"/>
        </w:rPr>
        <w:t>Дані отримано через систему ІРМІС МАГАТЕ станом на 29.07.2023 р.</w:t>
      </w:r>
    </w:p>
    <w:p w:rsidR="004D7AC3" w:rsidRPr="004D7AC3" w:rsidRDefault="004D7AC3" w:rsidP="004D7AC3">
      <w:pPr>
        <w:rPr>
          <w:sz w:val="28"/>
          <w:szCs w:val="28"/>
        </w:rPr>
      </w:pPr>
      <w:r w:rsidRPr="004D7AC3">
        <w:rPr>
          <w:sz w:val="28"/>
          <w:szCs w:val="28"/>
        </w:rPr>
        <w:t>Проммайданчик – 0,05 – 0,26 мкЗв/год</w:t>
      </w:r>
    </w:p>
    <w:p w:rsidR="004D7AC3" w:rsidRPr="004D7AC3" w:rsidRDefault="004D7AC3" w:rsidP="004D7AC3">
      <w:pPr>
        <w:rPr>
          <w:sz w:val="28"/>
          <w:szCs w:val="28"/>
        </w:rPr>
      </w:pPr>
      <w:r w:rsidRPr="004D7AC3">
        <w:rPr>
          <w:sz w:val="28"/>
          <w:szCs w:val="28"/>
        </w:rPr>
        <w:t>Санітарно-захисна зона – 0,1 – 0,13 мкЗв/год</w:t>
      </w:r>
    </w:p>
    <w:p w:rsidR="004D7AC3" w:rsidRPr="004D7AC3" w:rsidRDefault="004D7AC3" w:rsidP="004D7AC3">
      <w:pPr>
        <w:rPr>
          <w:sz w:val="28"/>
          <w:szCs w:val="28"/>
        </w:rPr>
      </w:pPr>
      <w:r w:rsidRPr="004D7AC3">
        <w:rPr>
          <w:sz w:val="28"/>
          <w:szCs w:val="28"/>
        </w:rPr>
        <w:t>Зона спостереження – 0,09 – 0,11 мкЗв/год</w:t>
      </w:r>
    </w:p>
    <w:p w:rsidR="004D7AC3" w:rsidRPr="004D7AC3" w:rsidRDefault="004D7AC3" w:rsidP="004D7AC3">
      <w:pPr>
        <w:rPr>
          <w:sz w:val="28"/>
          <w:szCs w:val="28"/>
        </w:rPr>
      </w:pPr>
      <w:r w:rsidRPr="004D7AC3">
        <w:rPr>
          <w:sz w:val="28"/>
          <w:szCs w:val="28"/>
        </w:rPr>
        <w:t> </w:t>
      </w:r>
    </w:p>
    <w:p w:rsidR="004D7AC3" w:rsidRPr="004D7AC3" w:rsidRDefault="004D7AC3" w:rsidP="004D7AC3">
      <w:pPr>
        <w:rPr>
          <w:sz w:val="28"/>
          <w:szCs w:val="28"/>
        </w:rPr>
      </w:pPr>
      <w:r w:rsidRPr="004D7AC3">
        <w:rPr>
          <w:sz w:val="28"/>
          <w:szCs w:val="28"/>
        </w:rPr>
        <w:t>Радіаційний стан в районі розміщення ЗАЕС на підконтрольні території за даними автономних приладів радіаційного контролю</w:t>
      </w:r>
      <w:r w:rsidR="005A6D54">
        <w:rPr>
          <w:sz w:val="28"/>
          <w:szCs w:val="28"/>
        </w:rPr>
        <w:t xml:space="preserve"> </w:t>
      </w:r>
      <w:r w:rsidRPr="004D7AC3">
        <w:rPr>
          <w:sz w:val="28"/>
          <w:szCs w:val="28"/>
        </w:rPr>
        <w:t>0,15 – 0,22 мкЗв/год</w:t>
      </w:r>
    </w:p>
    <w:p w:rsidR="00A0270D" w:rsidRPr="00A0270D" w:rsidRDefault="00A0270D" w:rsidP="00A0270D">
      <w:pPr>
        <w:rPr>
          <w:sz w:val="28"/>
          <w:szCs w:val="28"/>
        </w:rPr>
      </w:pPr>
      <w:bookmarkStart w:id="0" w:name="_GoBack"/>
      <w:bookmarkEnd w:id="0"/>
      <w:r w:rsidRPr="00A0270D">
        <w:rPr>
          <w:sz w:val="28"/>
          <w:szCs w:val="28"/>
        </w:rPr>
        <w:t>Отримані дані відповідають природному фону</w:t>
      </w:r>
    </w:p>
    <w:p w:rsidR="004349F9" w:rsidRPr="00A0270D" w:rsidRDefault="004349F9" w:rsidP="002B5529">
      <w:pPr>
        <w:rPr>
          <w:sz w:val="28"/>
          <w:szCs w:val="28"/>
        </w:rPr>
      </w:pPr>
    </w:p>
    <w:p w:rsidR="002B5529" w:rsidRPr="002B5529" w:rsidRDefault="002B5529" w:rsidP="002B5529">
      <w:pPr>
        <w:rPr>
          <w:b/>
          <w:sz w:val="28"/>
          <w:szCs w:val="28"/>
        </w:rPr>
      </w:pPr>
      <w:r w:rsidRPr="002B5529">
        <w:rPr>
          <w:b/>
          <w:sz w:val="28"/>
          <w:szCs w:val="28"/>
        </w:rPr>
        <w:t> </w:t>
      </w:r>
      <w:r w:rsidR="004349F9">
        <w:t>*Починаючи з 17.05.2023 ДП «НАЕК «Енергоатом» не має прямого доступу до інформації про радіаційний стан на майданчику ВП ЗАЕС. Доступ до зазначеної інформації можливий лише через міжнародну систему радіаційного моніторингу МАГАТЕ IRMIS. Оновлення інформації в цій системі може затримуватись на період від однієї до трьох діб. Таким чином, надана інформація може бути не завжди оперативною.</w:t>
      </w:r>
    </w:p>
    <w:p w:rsidR="00371EBE" w:rsidRDefault="00371EBE"/>
    <w:sectPr w:rsidR="00371E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1D"/>
    <w:rsid w:val="00211EBE"/>
    <w:rsid w:val="002B5529"/>
    <w:rsid w:val="00371EBE"/>
    <w:rsid w:val="004005D6"/>
    <w:rsid w:val="004349F9"/>
    <w:rsid w:val="004D7AC3"/>
    <w:rsid w:val="00597720"/>
    <w:rsid w:val="005A6D54"/>
    <w:rsid w:val="009247D0"/>
    <w:rsid w:val="009B35E2"/>
    <w:rsid w:val="009B416B"/>
    <w:rsid w:val="00A0270D"/>
    <w:rsid w:val="00E316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CD0E2-EFB0-45C8-AE1C-AF0FF55D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44201">
      <w:bodyDiv w:val="1"/>
      <w:marLeft w:val="0"/>
      <w:marRight w:val="0"/>
      <w:marTop w:val="0"/>
      <w:marBottom w:val="0"/>
      <w:divBdr>
        <w:top w:val="none" w:sz="0" w:space="0" w:color="auto"/>
        <w:left w:val="none" w:sz="0" w:space="0" w:color="auto"/>
        <w:bottom w:val="none" w:sz="0" w:space="0" w:color="auto"/>
        <w:right w:val="none" w:sz="0" w:space="0" w:color="auto"/>
      </w:divBdr>
    </w:div>
    <w:div w:id="1044986566">
      <w:bodyDiv w:val="1"/>
      <w:marLeft w:val="0"/>
      <w:marRight w:val="0"/>
      <w:marTop w:val="0"/>
      <w:marBottom w:val="0"/>
      <w:divBdr>
        <w:top w:val="none" w:sz="0" w:space="0" w:color="auto"/>
        <w:left w:val="none" w:sz="0" w:space="0" w:color="auto"/>
        <w:bottom w:val="none" w:sz="0" w:space="0" w:color="auto"/>
        <w:right w:val="none" w:sz="0" w:space="0" w:color="auto"/>
      </w:divBdr>
    </w:div>
    <w:div w:id="1202208359">
      <w:bodyDiv w:val="1"/>
      <w:marLeft w:val="0"/>
      <w:marRight w:val="0"/>
      <w:marTop w:val="0"/>
      <w:marBottom w:val="0"/>
      <w:divBdr>
        <w:top w:val="none" w:sz="0" w:space="0" w:color="auto"/>
        <w:left w:val="none" w:sz="0" w:space="0" w:color="auto"/>
        <w:bottom w:val="none" w:sz="0" w:space="0" w:color="auto"/>
        <w:right w:val="none" w:sz="0" w:space="0" w:color="auto"/>
      </w:divBdr>
    </w:div>
    <w:div w:id="1455439602">
      <w:bodyDiv w:val="1"/>
      <w:marLeft w:val="0"/>
      <w:marRight w:val="0"/>
      <w:marTop w:val="0"/>
      <w:marBottom w:val="0"/>
      <w:divBdr>
        <w:top w:val="none" w:sz="0" w:space="0" w:color="auto"/>
        <w:left w:val="none" w:sz="0" w:space="0" w:color="auto"/>
        <w:bottom w:val="none" w:sz="0" w:space="0" w:color="auto"/>
        <w:right w:val="none" w:sz="0" w:space="0" w:color="auto"/>
      </w:divBdr>
      <w:divsChild>
        <w:div w:id="1275945730">
          <w:marLeft w:val="465"/>
          <w:marRight w:val="0"/>
          <w:marTop w:val="0"/>
          <w:marBottom w:val="0"/>
          <w:divBdr>
            <w:top w:val="none" w:sz="0" w:space="0" w:color="auto"/>
            <w:left w:val="none" w:sz="0" w:space="0" w:color="auto"/>
            <w:bottom w:val="none" w:sz="0" w:space="0" w:color="auto"/>
            <w:right w:val="none" w:sz="0" w:space="0" w:color="auto"/>
          </w:divBdr>
          <w:divsChild>
            <w:div w:id="1360428032">
              <w:marLeft w:val="0"/>
              <w:marRight w:val="0"/>
              <w:marTop w:val="0"/>
              <w:marBottom w:val="0"/>
              <w:divBdr>
                <w:top w:val="none" w:sz="0" w:space="0" w:color="auto"/>
                <w:left w:val="none" w:sz="0" w:space="0" w:color="auto"/>
                <w:bottom w:val="none" w:sz="0" w:space="0" w:color="auto"/>
                <w:right w:val="none" w:sz="0" w:space="0" w:color="auto"/>
              </w:divBdr>
              <w:divsChild>
                <w:div w:id="1445808168">
                  <w:marLeft w:val="0"/>
                  <w:marRight w:val="0"/>
                  <w:marTop w:val="0"/>
                  <w:marBottom w:val="0"/>
                  <w:divBdr>
                    <w:top w:val="none" w:sz="0" w:space="0" w:color="auto"/>
                    <w:left w:val="none" w:sz="0" w:space="0" w:color="auto"/>
                    <w:bottom w:val="none" w:sz="0" w:space="0" w:color="auto"/>
                    <w:right w:val="none" w:sz="0" w:space="0" w:color="auto"/>
                  </w:divBdr>
                  <w:divsChild>
                    <w:div w:id="1811707207">
                      <w:marLeft w:val="0"/>
                      <w:marRight w:val="0"/>
                      <w:marTop w:val="0"/>
                      <w:marBottom w:val="0"/>
                      <w:divBdr>
                        <w:top w:val="none" w:sz="0" w:space="0" w:color="auto"/>
                        <w:left w:val="none" w:sz="0" w:space="0" w:color="auto"/>
                        <w:bottom w:val="none" w:sz="0" w:space="0" w:color="auto"/>
                        <w:right w:val="none" w:sz="0" w:space="0" w:color="auto"/>
                      </w:divBdr>
                      <w:divsChild>
                        <w:div w:id="568855585">
                          <w:marLeft w:val="0"/>
                          <w:marRight w:val="0"/>
                          <w:marTop w:val="0"/>
                          <w:marBottom w:val="0"/>
                          <w:divBdr>
                            <w:top w:val="none" w:sz="0" w:space="0" w:color="auto"/>
                            <w:left w:val="none" w:sz="0" w:space="0" w:color="auto"/>
                            <w:bottom w:val="none" w:sz="0" w:space="0" w:color="auto"/>
                            <w:right w:val="none" w:sz="0" w:space="0" w:color="auto"/>
                          </w:divBdr>
                          <w:divsChild>
                            <w:div w:id="2071494245">
                              <w:marLeft w:val="0"/>
                              <w:marRight w:val="0"/>
                              <w:marTop w:val="0"/>
                              <w:marBottom w:val="0"/>
                              <w:divBdr>
                                <w:top w:val="none" w:sz="0" w:space="0" w:color="auto"/>
                                <w:left w:val="none" w:sz="0" w:space="0" w:color="auto"/>
                                <w:bottom w:val="none" w:sz="0" w:space="0" w:color="auto"/>
                                <w:right w:val="none" w:sz="0" w:space="0" w:color="auto"/>
                              </w:divBdr>
                              <w:divsChild>
                                <w:div w:id="8329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15073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09">
          <w:marLeft w:val="465"/>
          <w:marRight w:val="0"/>
          <w:marTop w:val="0"/>
          <w:marBottom w:val="0"/>
          <w:divBdr>
            <w:top w:val="none" w:sz="0" w:space="0" w:color="auto"/>
            <w:left w:val="none" w:sz="0" w:space="0" w:color="auto"/>
            <w:bottom w:val="none" w:sz="0" w:space="0" w:color="auto"/>
            <w:right w:val="none" w:sz="0" w:space="0" w:color="auto"/>
          </w:divBdr>
          <w:divsChild>
            <w:div w:id="502360243">
              <w:marLeft w:val="0"/>
              <w:marRight w:val="0"/>
              <w:marTop w:val="0"/>
              <w:marBottom w:val="0"/>
              <w:divBdr>
                <w:top w:val="none" w:sz="0" w:space="0" w:color="auto"/>
                <w:left w:val="none" w:sz="0" w:space="0" w:color="auto"/>
                <w:bottom w:val="none" w:sz="0" w:space="0" w:color="auto"/>
                <w:right w:val="none" w:sz="0" w:space="0" w:color="auto"/>
              </w:divBdr>
              <w:divsChild>
                <w:div w:id="131290876">
                  <w:marLeft w:val="0"/>
                  <w:marRight w:val="0"/>
                  <w:marTop w:val="0"/>
                  <w:marBottom w:val="0"/>
                  <w:divBdr>
                    <w:top w:val="none" w:sz="0" w:space="0" w:color="auto"/>
                    <w:left w:val="none" w:sz="0" w:space="0" w:color="auto"/>
                    <w:bottom w:val="none" w:sz="0" w:space="0" w:color="auto"/>
                    <w:right w:val="none" w:sz="0" w:space="0" w:color="auto"/>
                  </w:divBdr>
                  <w:divsChild>
                    <w:div w:id="1839151889">
                      <w:marLeft w:val="0"/>
                      <w:marRight w:val="0"/>
                      <w:marTop w:val="0"/>
                      <w:marBottom w:val="0"/>
                      <w:divBdr>
                        <w:top w:val="none" w:sz="0" w:space="0" w:color="auto"/>
                        <w:left w:val="none" w:sz="0" w:space="0" w:color="auto"/>
                        <w:bottom w:val="none" w:sz="0" w:space="0" w:color="auto"/>
                        <w:right w:val="none" w:sz="0" w:space="0" w:color="auto"/>
                      </w:divBdr>
                      <w:divsChild>
                        <w:div w:id="812986047">
                          <w:marLeft w:val="0"/>
                          <w:marRight w:val="0"/>
                          <w:marTop w:val="0"/>
                          <w:marBottom w:val="0"/>
                          <w:divBdr>
                            <w:top w:val="none" w:sz="0" w:space="0" w:color="auto"/>
                            <w:left w:val="none" w:sz="0" w:space="0" w:color="auto"/>
                            <w:bottom w:val="none" w:sz="0" w:space="0" w:color="auto"/>
                            <w:right w:val="none" w:sz="0" w:space="0" w:color="auto"/>
                          </w:divBdr>
                          <w:divsChild>
                            <w:div w:id="1020619831">
                              <w:marLeft w:val="0"/>
                              <w:marRight w:val="0"/>
                              <w:marTop w:val="0"/>
                              <w:marBottom w:val="0"/>
                              <w:divBdr>
                                <w:top w:val="none" w:sz="0" w:space="0" w:color="auto"/>
                                <w:left w:val="none" w:sz="0" w:space="0" w:color="auto"/>
                                <w:bottom w:val="none" w:sz="0" w:space="0" w:color="auto"/>
                                <w:right w:val="none" w:sz="0" w:space="0" w:color="auto"/>
                              </w:divBdr>
                              <w:divsChild>
                                <w:div w:id="19620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468664">
          <w:marLeft w:val="465"/>
          <w:marRight w:val="0"/>
          <w:marTop w:val="0"/>
          <w:marBottom w:val="0"/>
          <w:divBdr>
            <w:top w:val="none" w:sz="0" w:space="0" w:color="auto"/>
            <w:left w:val="none" w:sz="0" w:space="0" w:color="auto"/>
            <w:bottom w:val="none" w:sz="0" w:space="0" w:color="auto"/>
            <w:right w:val="none" w:sz="0" w:space="0" w:color="auto"/>
          </w:divBdr>
          <w:divsChild>
            <w:div w:id="1193618483">
              <w:marLeft w:val="0"/>
              <w:marRight w:val="0"/>
              <w:marTop w:val="0"/>
              <w:marBottom w:val="0"/>
              <w:divBdr>
                <w:top w:val="none" w:sz="0" w:space="0" w:color="auto"/>
                <w:left w:val="none" w:sz="0" w:space="0" w:color="auto"/>
                <w:bottom w:val="none" w:sz="0" w:space="0" w:color="auto"/>
                <w:right w:val="none" w:sz="0" w:space="0" w:color="auto"/>
              </w:divBdr>
              <w:divsChild>
                <w:div w:id="1759256520">
                  <w:marLeft w:val="0"/>
                  <w:marRight w:val="0"/>
                  <w:marTop w:val="0"/>
                  <w:marBottom w:val="0"/>
                  <w:divBdr>
                    <w:top w:val="none" w:sz="0" w:space="0" w:color="auto"/>
                    <w:left w:val="none" w:sz="0" w:space="0" w:color="auto"/>
                    <w:bottom w:val="none" w:sz="0" w:space="0" w:color="auto"/>
                    <w:right w:val="none" w:sz="0" w:space="0" w:color="auto"/>
                  </w:divBdr>
                  <w:divsChild>
                    <w:div w:id="2105225252">
                      <w:marLeft w:val="0"/>
                      <w:marRight w:val="0"/>
                      <w:marTop w:val="0"/>
                      <w:marBottom w:val="0"/>
                      <w:divBdr>
                        <w:top w:val="none" w:sz="0" w:space="0" w:color="auto"/>
                        <w:left w:val="none" w:sz="0" w:space="0" w:color="auto"/>
                        <w:bottom w:val="none" w:sz="0" w:space="0" w:color="auto"/>
                        <w:right w:val="none" w:sz="0" w:space="0" w:color="auto"/>
                      </w:divBdr>
                      <w:divsChild>
                        <w:div w:id="1636133905">
                          <w:marLeft w:val="0"/>
                          <w:marRight w:val="0"/>
                          <w:marTop w:val="0"/>
                          <w:marBottom w:val="0"/>
                          <w:divBdr>
                            <w:top w:val="none" w:sz="0" w:space="0" w:color="auto"/>
                            <w:left w:val="none" w:sz="0" w:space="0" w:color="auto"/>
                            <w:bottom w:val="none" w:sz="0" w:space="0" w:color="auto"/>
                            <w:right w:val="none" w:sz="0" w:space="0" w:color="auto"/>
                          </w:divBdr>
                          <w:divsChild>
                            <w:div w:id="1361931681">
                              <w:marLeft w:val="0"/>
                              <w:marRight w:val="0"/>
                              <w:marTop w:val="0"/>
                              <w:marBottom w:val="0"/>
                              <w:divBdr>
                                <w:top w:val="none" w:sz="0" w:space="0" w:color="auto"/>
                                <w:left w:val="none" w:sz="0" w:space="0" w:color="auto"/>
                                <w:bottom w:val="none" w:sz="0" w:space="0" w:color="auto"/>
                                <w:right w:val="none" w:sz="0" w:space="0" w:color="auto"/>
                              </w:divBdr>
                              <w:divsChild>
                                <w:div w:id="19862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538</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Вознюк</dc:creator>
  <cp:keywords/>
  <dc:description/>
  <cp:lastModifiedBy>Елена Вознюк</cp:lastModifiedBy>
  <cp:revision>16</cp:revision>
  <dcterms:created xsi:type="dcterms:W3CDTF">2023-07-24T14:57:00Z</dcterms:created>
  <dcterms:modified xsi:type="dcterms:W3CDTF">2023-07-31T07:13:00Z</dcterms:modified>
</cp:coreProperties>
</file>