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284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Узагальнена аналітична інформація </w:t>
      </w:r>
    </w:p>
    <w:p>
      <w:pPr>
        <w:tabs>
          <w:tab w:val="left" w:pos="284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на підставі річних звітів підприємств Міненерговугілля</w:t>
      </w:r>
    </w:p>
    <w:p>
      <w:pPr>
        <w:tabs>
          <w:tab w:val="left" w:pos="284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про стан охорони праці  за 2018 рік</w:t>
      </w:r>
    </w:p>
    <w:p>
      <w:pPr>
        <w:tabs>
          <w:tab w:val="left" w:pos="284"/>
        </w:tabs>
        <w:spacing w:line="360" w:lineRule="auto"/>
        <w:ind w:firstLine="720"/>
        <w:jc w:val="both"/>
        <w:rPr>
          <w:sz w:val="28"/>
          <w:szCs w:val="28"/>
        </w:rPr>
      </w:pPr>
    </w:p>
    <w:p>
      <w:pPr>
        <w:tabs>
          <w:tab w:val="left" w:pos="284"/>
        </w:tabs>
        <w:spacing w:line="360" w:lineRule="auto"/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>
        <w:rPr>
          <w:b/>
          <w:i/>
          <w:sz w:val="28"/>
          <w:szCs w:val="28"/>
        </w:rPr>
        <w:t>угільно-промислов</w:t>
      </w:r>
      <w:r>
        <w:rPr>
          <w:b/>
          <w:i/>
          <w:sz w:val="28"/>
          <w:szCs w:val="28"/>
        </w:rPr>
        <w:t>ий</w:t>
      </w:r>
      <w:r>
        <w:rPr>
          <w:b/>
          <w:i/>
          <w:sz w:val="28"/>
          <w:szCs w:val="28"/>
        </w:rPr>
        <w:t xml:space="preserve"> комплекс</w:t>
      </w:r>
    </w:p>
    <w:p>
      <w:pPr>
        <w:tabs>
          <w:tab w:val="left" w:pos="284"/>
        </w:tabs>
        <w:spacing w:line="360" w:lineRule="auto"/>
        <w:ind w:firstLine="720"/>
        <w:jc w:val="both"/>
        <w:rPr>
          <w:b/>
          <w:sz w:val="28"/>
          <w:szCs w:val="28"/>
        </w:rPr>
      </w:pPr>
    </w:p>
    <w:p>
      <w:pPr>
        <w:tabs>
          <w:tab w:val="left" w:pos="284"/>
        </w:tabs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В цілому за 2018 рік</w:t>
      </w:r>
      <w:r>
        <w:rPr>
          <w:sz w:val="28"/>
          <w:szCs w:val="28"/>
        </w:rPr>
        <w:t xml:space="preserve"> на державних підприємствах Міненерговугілля сталося </w:t>
      </w:r>
      <w:r>
        <w:rPr>
          <w:b/>
          <w:sz w:val="28"/>
          <w:szCs w:val="28"/>
        </w:rPr>
        <w:t xml:space="preserve">391 </w:t>
      </w:r>
      <w:r>
        <w:rPr>
          <w:b/>
          <w:bCs/>
          <w:sz w:val="28"/>
          <w:szCs w:val="28"/>
        </w:rPr>
        <w:t>нещасних випадків загального виробничого травматизму (</w:t>
      </w:r>
      <w:r>
        <w:rPr>
          <w:bCs/>
          <w:sz w:val="28"/>
          <w:szCs w:val="28"/>
        </w:rPr>
        <w:t xml:space="preserve">за аналогічний період 2017 року </w:t>
      </w:r>
      <w:r>
        <w:rPr>
          <w:b/>
          <w:bCs/>
          <w:sz w:val="28"/>
          <w:szCs w:val="28"/>
        </w:rPr>
        <w:t>419</w:t>
      </w:r>
      <w:r>
        <w:rPr>
          <w:bCs/>
          <w:sz w:val="28"/>
          <w:szCs w:val="28"/>
        </w:rPr>
        <w:t xml:space="preserve"> випадків</w:t>
      </w:r>
      <w:r>
        <w:rPr>
          <w:b/>
          <w:sz w:val="28"/>
          <w:szCs w:val="28"/>
        </w:rPr>
        <w:t>)</w:t>
      </w:r>
      <w:r>
        <w:rPr>
          <w:bCs/>
          <w:sz w:val="28"/>
          <w:szCs w:val="28"/>
        </w:rPr>
        <w:t xml:space="preserve">, у тому числі - </w:t>
      </w:r>
      <w:r>
        <w:rPr>
          <w:b/>
          <w:bCs/>
          <w:sz w:val="28"/>
          <w:szCs w:val="28"/>
        </w:rPr>
        <w:t>11</w:t>
      </w:r>
      <w:r>
        <w:rPr>
          <w:b/>
          <w:sz w:val="28"/>
          <w:szCs w:val="28"/>
        </w:rPr>
        <w:t xml:space="preserve"> із смертельними наслідками, проти 18 у 2017 році. </w:t>
      </w:r>
      <w:r>
        <w:rPr>
          <w:bCs/>
          <w:sz w:val="28"/>
          <w:szCs w:val="28"/>
        </w:rPr>
        <w:t>У порівнянні з аналогічним періодом 2017 року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загальний травматизм зменшився на </w:t>
      </w:r>
      <w:r>
        <w:rPr>
          <w:b/>
          <w:bCs/>
          <w:sz w:val="28"/>
          <w:szCs w:val="28"/>
        </w:rPr>
        <w:t>21 випадок (-5,2%)</w:t>
      </w:r>
      <w:r>
        <w:rPr>
          <w:bCs/>
          <w:sz w:val="28"/>
          <w:szCs w:val="28"/>
        </w:rPr>
        <w:t xml:space="preserve">, смертельний травматизм зменшився на </w:t>
      </w:r>
      <w:r>
        <w:rPr>
          <w:b/>
          <w:bCs/>
          <w:sz w:val="28"/>
          <w:szCs w:val="28"/>
        </w:rPr>
        <w:t xml:space="preserve">7 випадків (-38,9%).  </w:t>
      </w:r>
    </w:p>
    <w:p>
      <w:pPr>
        <w:tabs>
          <w:tab w:val="left" w:pos="284"/>
        </w:tabs>
        <w:spacing w:line="360" w:lineRule="auto"/>
        <w:ind w:firstLine="709"/>
        <w:jc w:val="right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СЛАЙД 1</w:t>
      </w:r>
    </w:p>
    <w:p>
      <w:pPr>
        <w:tabs>
          <w:tab w:val="left" w:pos="284"/>
        </w:tabs>
        <w:spacing w:line="360" w:lineRule="auto"/>
        <w:jc w:val="right"/>
        <w:rPr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6429375" cy="4257675"/>
            <wp:effectExtent l="0" t="0" r="0" b="9525"/>
            <wp:docPr id="8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709"/>
        <w:jc w:val="both"/>
        <w:rPr>
          <w:b/>
          <w:bCs/>
          <w:sz w:val="28"/>
          <w:szCs w:val="28"/>
          <w:u w:val="single"/>
        </w:rPr>
      </w:pPr>
    </w:p>
    <w:p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Аналіз загального виробничого травматизму за </w:t>
      </w:r>
      <w:r>
        <w:rPr>
          <w:b/>
          <w:bCs/>
          <w:sz w:val="28"/>
          <w:szCs w:val="28"/>
          <w:u w:val="single"/>
          <w:lang w:val="ru-RU"/>
        </w:rPr>
        <w:t>12</w:t>
      </w:r>
      <w:r>
        <w:rPr>
          <w:b/>
          <w:bCs/>
          <w:sz w:val="28"/>
          <w:szCs w:val="28"/>
          <w:u w:val="single"/>
        </w:rPr>
        <w:t xml:space="preserve"> місяців 2018 року:</w:t>
      </w:r>
    </w:p>
    <w:p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 За професіями:</w:t>
      </w:r>
      <w:r>
        <w:rPr>
          <w:bCs/>
          <w:sz w:val="28"/>
          <w:szCs w:val="28"/>
        </w:rPr>
        <w:t xml:space="preserve"> </w:t>
      </w:r>
    </w:p>
    <w:p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найбільш  суттєво зменшено кількість випадків травмування:</w:t>
      </w:r>
    </w:p>
    <w:p>
      <w:pPr>
        <w:numPr>
          <w:ilvl w:val="0"/>
          <w:numId w:val="1"/>
        </w:numPr>
        <w:tabs>
          <w:tab w:val="clear" w:pos="5580"/>
          <w:tab w:val="num" w:pos="360"/>
          <w:tab w:val="num" w:pos="720"/>
          <w:tab w:val="num" w:pos="900"/>
        </w:tabs>
        <w:spacing w:line="360" w:lineRule="auto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гірничий робітник очисного </w:t>
      </w:r>
      <w:proofErr w:type="spellStart"/>
      <w:r>
        <w:rPr>
          <w:bCs/>
          <w:sz w:val="28"/>
          <w:szCs w:val="28"/>
        </w:rPr>
        <w:t>вибою</w:t>
      </w:r>
      <w:proofErr w:type="spellEnd"/>
      <w:r>
        <w:rPr>
          <w:bCs/>
          <w:sz w:val="28"/>
          <w:szCs w:val="28"/>
        </w:rPr>
        <w:t xml:space="preserve"> - на </w:t>
      </w:r>
      <w:r>
        <w:rPr>
          <w:b/>
          <w:bCs/>
          <w:sz w:val="28"/>
          <w:szCs w:val="28"/>
          <w:lang w:val="ru-RU"/>
        </w:rPr>
        <w:t>39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випадків (майже у 2 рази) з </w:t>
      </w:r>
      <w:r>
        <w:rPr>
          <w:b/>
          <w:bCs/>
          <w:sz w:val="28"/>
          <w:szCs w:val="28"/>
          <w:lang w:val="ru-RU"/>
        </w:rPr>
        <w:t xml:space="preserve">110 </w:t>
      </w:r>
      <w:r>
        <w:rPr>
          <w:b/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2017р) до </w:t>
      </w:r>
      <w:r>
        <w:rPr>
          <w:b/>
          <w:bCs/>
          <w:sz w:val="28"/>
          <w:szCs w:val="28"/>
          <w:lang w:val="ru-RU"/>
        </w:rPr>
        <w:t>71</w:t>
      </w:r>
      <w:r>
        <w:rPr>
          <w:bCs/>
          <w:sz w:val="28"/>
          <w:szCs w:val="28"/>
        </w:rPr>
        <w:t xml:space="preserve"> (2018р.);</w:t>
      </w:r>
    </w:p>
    <w:p>
      <w:pPr>
        <w:numPr>
          <w:ilvl w:val="0"/>
          <w:numId w:val="1"/>
        </w:numPr>
        <w:tabs>
          <w:tab w:val="clear" w:pos="5580"/>
          <w:tab w:val="num" w:pos="360"/>
          <w:tab w:val="num" w:pos="720"/>
          <w:tab w:val="num" w:pos="900"/>
        </w:tabs>
        <w:spacing w:line="360" w:lineRule="auto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Прохідник - на </w:t>
      </w:r>
      <w:r>
        <w:rPr>
          <w:b/>
          <w:bCs/>
          <w:sz w:val="28"/>
          <w:szCs w:val="28"/>
          <w:lang w:val="ru-RU"/>
        </w:rPr>
        <w:t>8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випадків з </w:t>
      </w:r>
      <w:r>
        <w:rPr>
          <w:b/>
          <w:bCs/>
          <w:sz w:val="28"/>
          <w:szCs w:val="28"/>
          <w:lang w:val="ru-RU"/>
        </w:rPr>
        <w:t>67</w:t>
      </w:r>
      <w:r>
        <w:rPr>
          <w:b/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2017 р) до </w:t>
      </w:r>
      <w:r>
        <w:rPr>
          <w:b/>
          <w:bCs/>
          <w:sz w:val="28"/>
          <w:szCs w:val="28"/>
          <w:lang w:val="ru-RU"/>
        </w:rPr>
        <w:t>59</w:t>
      </w:r>
      <w:r>
        <w:rPr>
          <w:bCs/>
          <w:sz w:val="28"/>
          <w:szCs w:val="28"/>
        </w:rPr>
        <w:t xml:space="preserve"> (2018р.); </w:t>
      </w:r>
    </w:p>
    <w:p>
      <w:pPr>
        <w:numPr>
          <w:ilvl w:val="0"/>
          <w:numId w:val="1"/>
        </w:numPr>
        <w:tabs>
          <w:tab w:val="clear" w:pos="5580"/>
          <w:tab w:val="num" w:pos="360"/>
          <w:tab w:val="num" w:pos="720"/>
          <w:tab w:val="num" w:pos="900"/>
        </w:tabs>
        <w:spacing w:line="360" w:lineRule="auto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Електрослюсар - на </w:t>
      </w:r>
      <w:r>
        <w:rPr>
          <w:b/>
          <w:bCs/>
          <w:sz w:val="28"/>
          <w:szCs w:val="28"/>
          <w:lang w:val="ru-RU"/>
        </w:rPr>
        <w:t>20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випадків (у 2 рази) з </w:t>
      </w:r>
      <w:r>
        <w:rPr>
          <w:b/>
          <w:bCs/>
          <w:sz w:val="28"/>
          <w:szCs w:val="28"/>
          <w:lang w:val="ru-RU"/>
        </w:rPr>
        <w:t>49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(2017 р.) до </w:t>
      </w:r>
      <w:r>
        <w:rPr>
          <w:b/>
          <w:bCs/>
          <w:sz w:val="28"/>
          <w:szCs w:val="28"/>
          <w:lang w:val="ru-RU"/>
        </w:rPr>
        <w:t>29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(2018р.);</w:t>
      </w:r>
    </w:p>
    <w:p>
      <w:pPr>
        <w:numPr>
          <w:ilvl w:val="0"/>
          <w:numId w:val="1"/>
        </w:numPr>
        <w:tabs>
          <w:tab w:val="clear" w:pos="5580"/>
          <w:tab w:val="num" w:pos="360"/>
          <w:tab w:val="num" w:pos="720"/>
          <w:tab w:val="num" w:pos="900"/>
        </w:tabs>
        <w:spacing w:line="360" w:lineRule="auto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Машиніст гірничо-виїмкових машин - на </w:t>
      </w:r>
      <w:r>
        <w:rPr>
          <w:b/>
          <w:bCs/>
          <w:sz w:val="28"/>
          <w:szCs w:val="28"/>
          <w:lang w:val="ru-RU"/>
        </w:rPr>
        <w:t>7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випадків з </w:t>
      </w:r>
      <w:r>
        <w:rPr>
          <w:b/>
          <w:bCs/>
          <w:sz w:val="28"/>
          <w:szCs w:val="28"/>
          <w:lang w:val="ru-RU"/>
        </w:rPr>
        <w:t>25</w:t>
      </w:r>
      <w:r>
        <w:rPr>
          <w:b/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2017 р) до </w:t>
      </w:r>
    </w:p>
    <w:p>
      <w:pPr>
        <w:tabs>
          <w:tab w:val="num" w:pos="900"/>
          <w:tab w:val="num" w:pos="5580"/>
        </w:tabs>
        <w:spacing w:line="360" w:lineRule="auto"/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  <w:lang w:val="ru-RU"/>
        </w:rPr>
        <w:t>8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(2018р.);</w:t>
      </w:r>
    </w:p>
    <w:p>
      <w:pPr>
        <w:numPr>
          <w:ilvl w:val="0"/>
          <w:numId w:val="1"/>
        </w:numPr>
        <w:tabs>
          <w:tab w:val="clear" w:pos="5580"/>
          <w:tab w:val="num" w:pos="360"/>
          <w:tab w:val="num" w:pos="720"/>
          <w:tab w:val="num" w:pos="900"/>
        </w:tabs>
        <w:spacing w:line="360" w:lineRule="auto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Кріпильник - на </w:t>
      </w:r>
      <w:r>
        <w:rPr>
          <w:b/>
          <w:bCs/>
          <w:sz w:val="28"/>
          <w:szCs w:val="28"/>
        </w:rPr>
        <w:t xml:space="preserve">4 </w:t>
      </w:r>
      <w:r>
        <w:rPr>
          <w:bCs/>
          <w:sz w:val="28"/>
          <w:szCs w:val="28"/>
        </w:rPr>
        <w:t xml:space="preserve">випадки з 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  <w:lang w:val="ru-RU"/>
        </w:rPr>
        <w:t>9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(2017 р.) до </w:t>
      </w:r>
      <w:r>
        <w:rPr>
          <w:b/>
          <w:bCs/>
          <w:sz w:val="28"/>
          <w:szCs w:val="28"/>
          <w:lang w:val="ru-RU"/>
        </w:rPr>
        <w:t>15</w:t>
      </w:r>
      <w:r>
        <w:rPr>
          <w:bCs/>
          <w:sz w:val="28"/>
          <w:szCs w:val="28"/>
        </w:rPr>
        <w:t xml:space="preserve"> (2018р.);</w:t>
      </w:r>
    </w:p>
    <w:p>
      <w:pPr>
        <w:numPr>
          <w:ilvl w:val="0"/>
          <w:numId w:val="1"/>
        </w:numPr>
        <w:tabs>
          <w:tab w:val="clear" w:pos="5580"/>
          <w:tab w:val="num" w:pos="360"/>
          <w:tab w:val="num" w:pos="720"/>
          <w:tab w:val="num" w:pos="900"/>
        </w:tabs>
        <w:spacing w:line="360" w:lineRule="auto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Машиніст електровозу - на </w:t>
      </w:r>
      <w:r>
        <w:rPr>
          <w:b/>
          <w:bCs/>
          <w:sz w:val="28"/>
          <w:szCs w:val="28"/>
        </w:rPr>
        <w:t xml:space="preserve">5 </w:t>
      </w:r>
      <w:r>
        <w:rPr>
          <w:bCs/>
          <w:sz w:val="28"/>
          <w:szCs w:val="28"/>
        </w:rPr>
        <w:t xml:space="preserve">випадків з </w:t>
      </w:r>
      <w:r>
        <w:rPr>
          <w:b/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 xml:space="preserve">(2017 р.) до </w:t>
      </w:r>
      <w:r>
        <w:rPr>
          <w:b/>
          <w:bCs/>
          <w:sz w:val="28"/>
          <w:szCs w:val="28"/>
          <w:lang w:val="ru-RU"/>
        </w:rPr>
        <w:t>5</w:t>
      </w:r>
      <w:r>
        <w:rPr>
          <w:bCs/>
          <w:sz w:val="28"/>
          <w:szCs w:val="28"/>
        </w:rPr>
        <w:t xml:space="preserve"> (2018р.)</w:t>
      </w:r>
    </w:p>
    <w:p>
      <w:pPr>
        <w:tabs>
          <w:tab w:val="left" w:pos="284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Тобто інженерно-технічних робітників, а також</w:t>
      </w:r>
      <w:r>
        <w:rPr>
          <w:b/>
          <w:bCs/>
          <w:sz w:val="28"/>
          <w:szCs w:val="28"/>
        </w:rPr>
        <w:t xml:space="preserve"> 27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фахівців</w:t>
      </w:r>
      <w:r>
        <w:rPr>
          <w:bCs/>
          <w:sz w:val="28"/>
          <w:szCs w:val="28"/>
        </w:rPr>
        <w:t xml:space="preserve"> отримали травми, що </w:t>
      </w:r>
      <w:r>
        <w:rPr>
          <w:b/>
          <w:bCs/>
          <w:sz w:val="28"/>
          <w:szCs w:val="28"/>
        </w:rPr>
        <w:t xml:space="preserve">на 4 більше, </w:t>
      </w:r>
      <w:r>
        <w:rPr>
          <w:bCs/>
          <w:sz w:val="28"/>
          <w:szCs w:val="28"/>
        </w:rPr>
        <w:t>ніж за відповідний період минулого року, а саме по таких державних підприємствах:</w:t>
      </w:r>
    </w:p>
    <w:p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∙  </w:t>
      </w:r>
      <w:r>
        <w:rPr>
          <w:b/>
          <w:sz w:val="28"/>
          <w:szCs w:val="28"/>
        </w:rPr>
        <w:t>ДП «Львіввугілля»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+ 13 </w:t>
      </w:r>
      <w:r>
        <w:rPr>
          <w:sz w:val="28"/>
          <w:szCs w:val="28"/>
        </w:rPr>
        <w:t>(всього</w:t>
      </w:r>
      <w:r>
        <w:rPr>
          <w:b/>
          <w:sz w:val="28"/>
          <w:szCs w:val="28"/>
        </w:rPr>
        <w:t xml:space="preserve"> 20 </w:t>
      </w:r>
      <w:r>
        <w:rPr>
          <w:sz w:val="28"/>
          <w:szCs w:val="28"/>
        </w:rPr>
        <w:t>випадків);</w:t>
      </w:r>
    </w:p>
    <w:p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∙ </w:t>
      </w:r>
      <w:r>
        <w:rPr>
          <w:b/>
          <w:sz w:val="28"/>
          <w:szCs w:val="28"/>
        </w:rPr>
        <w:t>ДП «</w:t>
      </w:r>
      <w:proofErr w:type="spellStart"/>
      <w:r>
        <w:rPr>
          <w:b/>
          <w:sz w:val="28"/>
          <w:szCs w:val="28"/>
        </w:rPr>
        <w:t>Первомайськвугілля</w:t>
      </w:r>
      <w:proofErr w:type="spellEnd"/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+ 2 </w:t>
      </w:r>
      <w:r>
        <w:rPr>
          <w:sz w:val="28"/>
          <w:szCs w:val="28"/>
        </w:rPr>
        <w:t>(всього</w:t>
      </w:r>
      <w:r>
        <w:rPr>
          <w:b/>
          <w:sz w:val="28"/>
          <w:szCs w:val="28"/>
        </w:rPr>
        <w:t xml:space="preserve"> 4 </w:t>
      </w:r>
      <w:r>
        <w:rPr>
          <w:sz w:val="28"/>
          <w:szCs w:val="28"/>
        </w:rPr>
        <w:t>випадки);</w:t>
      </w:r>
    </w:p>
    <w:p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∙  </w:t>
      </w:r>
      <w:r>
        <w:rPr>
          <w:b/>
          <w:sz w:val="28"/>
          <w:szCs w:val="28"/>
        </w:rPr>
        <w:t xml:space="preserve">ДП  «Волиньвугілля»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+ 1</w:t>
      </w:r>
      <w:r>
        <w:rPr>
          <w:sz w:val="28"/>
          <w:szCs w:val="28"/>
        </w:rPr>
        <w:t xml:space="preserve"> (всього</w:t>
      </w:r>
      <w:r>
        <w:rPr>
          <w:b/>
          <w:sz w:val="28"/>
          <w:szCs w:val="28"/>
        </w:rPr>
        <w:t xml:space="preserve"> 5 </w:t>
      </w:r>
      <w:r>
        <w:rPr>
          <w:sz w:val="28"/>
          <w:szCs w:val="28"/>
        </w:rPr>
        <w:t>випадків);</w:t>
      </w:r>
    </w:p>
    <w:p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∙ </w:t>
      </w:r>
      <w:r>
        <w:rPr>
          <w:b/>
          <w:sz w:val="28"/>
          <w:szCs w:val="28"/>
        </w:rPr>
        <w:t xml:space="preserve"> ДП «</w:t>
      </w:r>
      <w:proofErr w:type="spellStart"/>
      <w:r>
        <w:rPr>
          <w:b/>
          <w:sz w:val="28"/>
          <w:szCs w:val="28"/>
        </w:rPr>
        <w:t>Селидіввугілля</w:t>
      </w:r>
      <w:proofErr w:type="spellEnd"/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+ 1</w:t>
      </w:r>
      <w:r>
        <w:rPr>
          <w:sz w:val="28"/>
          <w:szCs w:val="28"/>
        </w:rPr>
        <w:t xml:space="preserve"> (всього 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випадки);  </w:t>
      </w:r>
    </w:p>
    <w:p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∙</w:t>
      </w:r>
      <w:r>
        <w:rPr>
          <w:b/>
          <w:sz w:val="28"/>
          <w:szCs w:val="28"/>
        </w:rPr>
        <w:t xml:space="preserve"> ДП «Мирноградвугілля»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+ 1</w:t>
      </w:r>
      <w:r>
        <w:rPr>
          <w:sz w:val="28"/>
          <w:szCs w:val="28"/>
        </w:rPr>
        <w:t xml:space="preserve"> (всього 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випадки);</w:t>
      </w:r>
    </w:p>
    <w:p>
      <w:pPr>
        <w:tabs>
          <w:tab w:val="left" w:pos="284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>
      <w:pPr>
        <w:tabs>
          <w:tab w:val="left" w:pos="284"/>
        </w:tabs>
        <w:spacing w:line="36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СЛАЙД 2</w:t>
      </w:r>
    </w:p>
    <w:p>
      <w:pPr>
        <w:tabs>
          <w:tab w:val="left" w:pos="284"/>
        </w:tabs>
        <w:spacing w:line="360" w:lineRule="auto"/>
        <w:jc w:val="center"/>
        <w:rPr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6248400" cy="3905250"/>
            <wp:effectExtent l="0" t="0" r="0" b="0"/>
            <wp:docPr id="8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84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4. За факторами </w:t>
      </w:r>
      <w:r>
        <w:rPr>
          <w:b/>
          <w:sz w:val="28"/>
          <w:szCs w:val="28"/>
        </w:rPr>
        <w:t xml:space="preserve">травмування: </w:t>
      </w:r>
    </w:p>
    <w:p>
      <w:pPr>
        <w:tabs>
          <w:tab w:val="left" w:pos="284"/>
        </w:tabs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СЛАЙД 3</w:t>
      </w:r>
    </w:p>
    <w:p>
      <w:pPr>
        <w:tabs>
          <w:tab w:val="left" w:pos="284"/>
        </w:tabs>
        <w:spacing w:line="360" w:lineRule="auto"/>
        <w:jc w:val="center"/>
        <w:rPr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5943600" cy="4181475"/>
            <wp:effectExtent l="0" t="0" r="0" b="9525"/>
            <wp:docPr id="8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84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>
      <w:pPr>
        <w:tabs>
          <w:tab w:val="left" w:pos="284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У порівняні з 2017 роком відбулось зменшення травматизму:</w:t>
      </w:r>
    </w:p>
    <w:p>
      <w:pPr>
        <w:numPr>
          <w:ilvl w:val="0"/>
          <w:numId w:val="1"/>
        </w:numPr>
        <w:tabs>
          <w:tab w:val="clear" w:pos="5580"/>
          <w:tab w:val="left" w:pos="284"/>
          <w:tab w:val="num" w:pos="720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від обвалення - на </w:t>
      </w:r>
      <w:r>
        <w:rPr>
          <w:b/>
          <w:bCs/>
          <w:sz w:val="28"/>
          <w:szCs w:val="28"/>
        </w:rPr>
        <w:t xml:space="preserve">9 </w:t>
      </w:r>
      <w:r>
        <w:rPr>
          <w:bCs/>
          <w:sz w:val="28"/>
          <w:szCs w:val="28"/>
        </w:rPr>
        <w:t xml:space="preserve">випадків з </w:t>
      </w:r>
      <w:r>
        <w:rPr>
          <w:b/>
          <w:bCs/>
          <w:sz w:val="28"/>
          <w:szCs w:val="28"/>
        </w:rPr>
        <w:t xml:space="preserve">118 </w:t>
      </w:r>
      <w:r>
        <w:rPr>
          <w:bCs/>
          <w:sz w:val="28"/>
          <w:szCs w:val="28"/>
        </w:rPr>
        <w:t xml:space="preserve">(2017р.) до </w:t>
      </w:r>
      <w:r>
        <w:rPr>
          <w:b/>
          <w:bCs/>
          <w:sz w:val="28"/>
          <w:szCs w:val="28"/>
        </w:rPr>
        <w:t xml:space="preserve">109 </w:t>
      </w:r>
      <w:r>
        <w:rPr>
          <w:bCs/>
          <w:sz w:val="28"/>
          <w:szCs w:val="28"/>
        </w:rPr>
        <w:t xml:space="preserve">(2018р.) </w:t>
      </w:r>
      <w:r>
        <w:rPr>
          <w:b/>
          <w:bCs/>
          <w:sz w:val="28"/>
          <w:szCs w:val="28"/>
        </w:rPr>
        <w:t>(- 7,6 %</w:t>
      </w:r>
      <w:r>
        <w:rPr>
          <w:bCs/>
          <w:sz w:val="28"/>
          <w:szCs w:val="28"/>
        </w:rPr>
        <w:t>);</w:t>
      </w:r>
    </w:p>
    <w:p>
      <w:pPr>
        <w:numPr>
          <w:ilvl w:val="0"/>
          <w:numId w:val="1"/>
        </w:numPr>
        <w:tabs>
          <w:tab w:val="clear" w:pos="5580"/>
          <w:tab w:val="left" w:pos="284"/>
          <w:tab w:val="num" w:pos="426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машинах та механізмах - на </w:t>
      </w:r>
      <w:r>
        <w:rPr>
          <w:b/>
          <w:bCs/>
          <w:sz w:val="28"/>
          <w:szCs w:val="28"/>
        </w:rPr>
        <w:t xml:space="preserve">5 </w:t>
      </w:r>
      <w:r>
        <w:rPr>
          <w:bCs/>
          <w:sz w:val="28"/>
          <w:szCs w:val="28"/>
        </w:rPr>
        <w:t xml:space="preserve">випадків з </w:t>
      </w:r>
      <w:r>
        <w:rPr>
          <w:b/>
          <w:bCs/>
          <w:sz w:val="28"/>
          <w:szCs w:val="28"/>
        </w:rPr>
        <w:t>19</w:t>
      </w:r>
      <w:r>
        <w:rPr>
          <w:bCs/>
          <w:sz w:val="28"/>
          <w:szCs w:val="28"/>
        </w:rPr>
        <w:t xml:space="preserve"> (2017р.) до </w:t>
      </w:r>
      <w:r>
        <w:rPr>
          <w:b/>
          <w:bCs/>
          <w:sz w:val="28"/>
          <w:szCs w:val="28"/>
        </w:rPr>
        <w:t>14</w:t>
      </w:r>
      <w:r>
        <w:rPr>
          <w:bCs/>
          <w:sz w:val="28"/>
          <w:szCs w:val="28"/>
        </w:rPr>
        <w:t xml:space="preserve"> (2018р.) </w:t>
      </w:r>
      <w:r>
        <w:rPr>
          <w:b/>
          <w:bCs/>
          <w:sz w:val="28"/>
          <w:szCs w:val="28"/>
        </w:rPr>
        <w:t>(- 26 %</w:t>
      </w:r>
      <w:r>
        <w:rPr>
          <w:bCs/>
          <w:sz w:val="28"/>
          <w:szCs w:val="28"/>
        </w:rPr>
        <w:t>);</w:t>
      </w:r>
    </w:p>
    <w:p>
      <w:pPr>
        <w:numPr>
          <w:ilvl w:val="0"/>
          <w:numId w:val="1"/>
        </w:numPr>
        <w:tabs>
          <w:tab w:val="clear" w:pos="5580"/>
          <w:tab w:val="left" w:pos="284"/>
          <w:tab w:val="num" w:pos="720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вибуху газу та пилу – на 28 випадків.</w:t>
      </w:r>
    </w:p>
    <w:p>
      <w:pPr>
        <w:tabs>
          <w:tab w:val="left" w:pos="284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збільшення відбулось за наступними факторами травмування:</w:t>
      </w:r>
    </w:p>
    <w:p>
      <w:pPr>
        <w:numPr>
          <w:ilvl w:val="0"/>
          <w:numId w:val="1"/>
        </w:numPr>
        <w:tabs>
          <w:tab w:val="clear" w:pos="5580"/>
          <w:tab w:val="left" w:pos="284"/>
          <w:tab w:val="num" w:pos="720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транспорті – на </w:t>
      </w:r>
      <w:r>
        <w:rPr>
          <w:b/>
          <w:bCs/>
          <w:sz w:val="28"/>
          <w:szCs w:val="28"/>
        </w:rPr>
        <w:t xml:space="preserve">11 </w:t>
      </w:r>
      <w:r>
        <w:rPr>
          <w:bCs/>
          <w:sz w:val="28"/>
          <w:szCs w:val="28"/>
        </w:rPr>
        <w:t xml:space="preserve">випадків з </w:t>
      </w:r>
      <w:r>
        <w:rPr>
          <w:b/>
          <w:bCs/>
          <w:sz w:val="28"/>
          <w:szCs w:val="28"/>
        </w:rPr>
        <w:t>8 (</w:t>
      </w:r>
      <w:r>
        <w:rPr>
          <w:bCs/>
          <w:sz w:val="28"/>
          <w:szCs w:val="28"/>
        </w:rPr>
        <w:t xml:space="preserve">2017р.) до </w:t>
      </w:r>
      <w:r>
        <w:rPr>
          <w:b/>
          <w:bCs/>
          <w:sz w:val="28"/>
          <w:szCs w:val="28"/>
        </w:rPr>
        <w:t xml:space="preserve">19 </w:t>
      </w:r>
      <w:r>
        <w:rPr>
          <w:bCs/>
          <w:sz w:val="28"/>
          <w:szCs w:val="28"/>
        </w:rPr>
        <w:t>(2018р.) (</w:t>
      </w:r>
      <w:r>
        <w:rPr>
          <w:b/>
          <w:bCs/>
          <w:sz w:val="28"/>
          <w:szCs w:val="28"/>
        </w:rPr>
        <w:t>+ 137,5 %);</w:t>
      </w:r>
    </w:p>
    <w:p>
      <w:pPr>
        <w:numPr>
          <w:ilvl w:val="0"/>
          <w:numId w:val="1"/>
        </w:numPr>
        <w:tabs>
          <w:tab w:val="clear" w:pos="5580"/>
          <w:tab w:val="left" w:pos="284"/>
          <w:tab w:val="num" w:pos="720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падіння потерпілого під час пересування – на </w:t>
      </w:r>
      <w:r>
        <w:rPr>
          <w:b/>
          <w:bCs/>
          <w:sz w:val="28"/>
          <w:szCs w:val="28"/>
        </w:rPr>
        <w:t xml:space="preserve">7 </w:t>
      </w:r>
      <w:r>
        <w:rPr>
          <w:bCs/>
          <w:sz w:val="28"/>
          <w:szCs w:val="28"/>
        </w:rPr>
        <w:t xml:space="preserve">випадків з </w:t>
      </w:r>
      <w:r>
        <w:rPr>
          <w:b/>
          <w:bCs/>
          <w:sz w:val="28"/>
          <w:szCs w:val="28"/>
        </w:rPr>
        <w:t>74 (</w:t>
      </w:r>
      <w:r>
        <w:rPr>
          <w:bCs/>
          <w:sz w:val="28"/>
          <w:szCs w:val="28"/>
        </w:rPr>
        <w:t xml:space="preserve">2017р.)                             до </w:t>
      </w:r>
      <w:r>
        <w:rPr>
          <w:b/>
          <w:bCs/>
          <w:sz w:val="28"/>
          <w:szCs w:val="28"/>
        </w:rPr>
        <w:t xml:space="preserve">81 </w:t>
      </w:r>
      <w:r>
        <w:rPr>
          <w:bCs/>
          <w:sz w:val="28"/>
          <w:szCs w:val="28"/>
        </w:rPr>
        <w:t>(2018р.) (</w:t>
      </w:r>
      <w:r>
        <w:rPr>
          <w:b/>
          <w:bCs/>
          <w:sz w:val="28"/>
          <w:szCs w:val="28"/>
        </w:rPr>
        <w:t>+ 9,5 %);</w:t>
      </w:r>
    </w:p>
    <w:p>
      <w:pPr>
        <w:numPr>
          <w:ilvl w:val="0"/>
          <w:numId w:val="1"/>
        </w:numPr>
        <w:tabs>
          <w:tab w:val="clear" w:pos="5580"/>
          <w:tab w:val="left" w:pos="284"/>
          <w:tab w:val="num" w:pos="720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падіння з висоти - на </w:t>
      </w:r>
      <w:r>
        <w:rPr>
          <w:b/>
          <w:bCs/>
          <w:sz w:val="28"/>
          <w:szCs w:val="28"/>
        </w:rPr>
        <w:t xml:space="preserve">2 </w:t>
      </w:r>
      <w:r>
        <w:rPr>
          <w:bCs/>
          <w:sz w:val="28"/>
          <w:szCs w:val="28"/>
        </w:rPr>
        <w:t xml:space="preserve">випадків з </w:t>
      </w:r>
      <w:r>
        <w:rPr>
          <w:b/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(2017р.) </w:t>
      </w:r>
      <w:r>
        <w:rPr>
          <w:b/>
          <w:bCs/>
          <w:sz w:val="28"/>
          <w:szCs w:val="28"/>
        </w:rPr>
        <w:t>до 10</w:t>
      </w:r>
      <w:r>
        <w:rPr>
          <w:bCs/>
          <w:sz w:val="28"/>
          <w:szCs w:val="28"/>
        </w:rPr>
        <w:t xml:space="preserve"> (2018р.) (</w:t>
      </w:r>
      <w:r>
        <w:rPr>
          <w:b/>
          <w:bCs/>
          <w:sz w:val="28"/>
          <w:szCs w:val="28"/>
        </w:rPr>
        <w:t>+ 25%);</w:t>
      </w:r>
    </w:p>
    <w:p>
      <w:pPr>
        <w:numPr>
          <w:ilvl w:val="0"/>
          <w:numId w:val="2"/>
        </w:numPr>
        <w:tabs>
          <w:tab w:val="clear" w:pos="1534"/>
          <w:tab w:val="left" w:pos="284"/>
          <w:tab w:val="num" w:pos="54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ураження електрострумом – на </w:t>
      </w:r>
      <w:r>
        <w:rPr>
          <w:b/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випадки з </w:t>
      </w:r>
      <w:r>
        <w:rPr>
          <w:b/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(2017р.) до </w:t>
      </w:r>
      <w:r>
        <w:rPr>
          <w:b/>
          <w:bCs/>
          <w:sz w:val="28"/>
          <w:szCs w:val="28"/>
        </w:rPr>
        <w:t xml:space="preserve">2 </w:t>
      </w:r>
      <w:r>
        <w:rPr>
          <w:bCs/>
          <w:sz w:val="28"/>
          <w:szCs w:val="28"/>
        </w:rPr>
        <w:t xml:space="preserve">(2018р.) </w:t>
      </w:r>
      <w:r>
        <w:rPr>
          <w:b/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+ </w:t>
      </w:r>
      <w:r>
        <w:rPr>
          <w:b/>
          <w:bCs/>
          <w:sz w:val="28"/>
          <w:szCs w:val="28"/>
        </w:rPr>
        <w:t>100</w:t>
      </w:r>
      <w:r>
        <w:rPr>
          <w:bCs/>
          <w:sz w:val="28"/>
          <w:szCs w:val="28"/>
        </w:rPr>
        <w:t>%),</w:t>
      </w:r>
    </w:p>
    <w:p>
      <w:pPr>
        <w:spacing w:after="160" w:line="259" w:lineRule="auto"/>
        <w:rPr>
          <w:b/>
          <w:sz w:val="28"/>
          <w:szCs w:val="28"/>
        </w:rPr>
      </w:pPr>
    </w:p>
    <w:p>
      <w:pPr>
        <w:spacing w:after="160" w:line="259" w:lineRule="auto"/>
        <w:rPr>
          <w:b/>
          <w:sz w:val="28"/>
          <w:szCs w:val="28"/>
        </w:rPr>
      </w:pPr>
    </w:p>
    <w:p>
      <w:pPr>
        <w:spacing w:after="160" w:line="259" w:lineRule="auto"/>
        <w:rPr>
          <w:b/>
          <w:sz w:val="28"/>
          <w:szCs w:val="28"/>
        </w:rPr>
      </w:pPr>
    </w:p>
    <w:p>
      <w:pPr>
        <w:spacing w:after="160" w:line="259" w:lineRule="auto"/>
        <w:rPr>
          <w:b/>
          <w:sz w:val="28"/>
          <w:szCs w:val="28"/>
        </w:rPr>
      </w:pPr>
    </w:p>
    <w:p>
      <w:pPr>
        <w:pStyle w:val="2"/>
        <w:tabs>
          <w:tab w:val="left" w:pos="284"/>
        </w:tabs>
        <w:spacing w:line="360" w:lineRule="auto"/>
        <w:ind w:left="0" w:firstLine="4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Коефіцієнт частоти</w:t>
      </w:r>
      <w:r>
        <w:rPr>
          <w:sz w:val="28"/>
          <w:szCs w:val="28"/>
        </w:rPr>
        <w:t xml:space="preserve"> випадків виробничого травматизму на 1000 працюючих </w:t>
      </w:r>
      <w:r>
        <w:rPr>
          <w:b/>
          <w:sz w:val="28"/>
          <w:szCs w:val="28"/>
        </w:rPr>
        <w:t>збільшився на - 0,26</w:t>
      </w:r>
      <w:r>
        <w:rPr>
          <w:sz w:val="28"/>
          <w:szCs w:val="28"/>
        </w:rPr>
        <w:t xml:space="preserve"> і складає – </w:t>
      </w:r>
      <w:r>
        <w:rPr>
          <w:b/>
          <w:sz w:val="28"/>
          <w:szCs w:val="28"/>
        </w:rPr>
        <w:t xml:space="preserve">9,37 (2018р.) проти 9,11 (2017р.). </w:t>
      </w:r>
    </w:p>
    <w:p>
      <w:pPr>
        <w:tabs>
          <w:tab w:val="left" w:pos="284"/>
        </w:tabs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СЛАЙД 4</w:t>
      </w:r>
    </w:p>
    <w:p>
      <w:pPr>
        <w:tabs>
          <w:tab w:val="left" w:pos="284"/>
        </w:tabs>
        <w:spacing w:line="360" w:lineRule="auto"/>
        <w:jc w:val="center"/>
        <w:rPr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5905500" cy="3714750"/>
            <wp:effectExtent l="0" t="0" r="0" b="0"/>
            <wp:docPr id="8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284"/>
        </w:tabs>
        <w:spacing w:line="360" w:lineRule="auto"/>
        <w:ind w:left="0" w:firstLine="4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Коефіцієнт частоти </w:t>
      </w:r>
      <w:r>
        <w:rPr>
          <w:sz w:val="28"/>
          <w:szCs w:val="28"/>
        </w:rPr>
        <w:t xml:space="preserve">смертельного виробничого травматизму на 1 млн. </w:t>
      </w:r>
      <w:proofErr w:type="spellStart"/>
      <w:r>
        <w:rPr>
          <w:sz w:val="28"/>
          <w:szCs w:val="28"/>
        </w:rPr>
        <w:t>тонн</w:t>
      </w:r>
      <w:proofErr w:type="spellEnd"/>
      <w:r>
        <w:rPr>
          <w:sz w:val="28"/>
          <w:szCs w:val="28"/>
        </w:rPr>
        <w:t xml:space="preserve"> видобутого вугілля за звітний період 2018 року зменшився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b/>
          <w:sz w:val="28"/>
          <w:szCs w:val="28"/>
        </w:rPr>
        <w:t xml:space="preserve"> - 1,06 </w:t>
      </w:r>
      <w:r>
        <w:rPr>
          <w:sz w:val="28"/>
          <w:szCs w:val="28"/>
        </w:rPr>
        <w:t>та</w:t>
      </w:r>
      <w:r>
        <w:rPr>
          <w:b/>
          <w:sz w:val="28"/>
          <w:szCs w:val="28"/>
        </w:rPr>
        <w:t xml:space="preserve"> склав 2,66 </w:t>
      </w:r>
      <w:r>
        <w:rPr>
          <w:sz w:val="28"/>
          <w:szCs w:val="28"/>
        </w:rPr>
        <w:t xml:space="preserve">проти </w:t>
      </w:r>
      <w:r>
        <w:rPr>
          <w:b/>
          <w:sz w:val="28"/>
          <w:szCs w:val="28"/>
        </w:rPr>
        <w:t xml:space="preserve">3,72 </w:t>
      </w:r>
      <w:r>
        <w:rPr>
          <w:sz w:val="28"/>
          <w:szCs w:val="28"/>
        </w:rPr>
        <w:t>у 2017 році</w:t>
      </w:r>
      <w:r>
        <w:rPr>
          <w:b/>
          <w:sz w:val="28"/>
          <w:szCs w:val="28"/>
        </w:rPr>
        <w:t>.</w:t>
      </w:r>
    </w:p>
    <w:p>
      <w:pPr>
        <w:tabs>
          <w:tab w:val="left" w:pos="284"/>
        </w:tabs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СЛАЙД 5</w:t>
      </w:r>
    </w:p>
    <w:p>
      <w:pPr>
        <w:pStyle w:val="2"/>
        <w:tabs>
          <w:tab w:val="left" w:pos="284"/>
        </w:tabs>
        <w:spacing w:line="360" w:lineRule="auto"/>
        <w:ind w:left="0" w:firstLine="0"/>
        <w:jc w:val="center"/>
      </w:pPr>
      <w:r>
        <w:rPr>
          <w:noProof/>
          <w:lang w:eastAsia="uk-UA"/>
        </w:rPr>
        <w:drawing>
          <wp:inline distT="0" distB="0" distL="0" distR="0">
            <wp:extent cx="5867400" cy="3324225"/>
            <wp:effectExtent l="0" t="0" r="0" b="9525"/>
            <wp:docPr id="8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84"/>
        </w:tabs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 2018 рік відбулося зростання смертельного травматизму на таких вугільних підприємствах:</w:t>
      </w:r>
    </w:p>
    <w:p>
      <w:pPr>
        <w:numPr>
          <w:ilvl w:val="0"/>
          <w:numId w:val="3"/>
        </w:numPr>
        <w:tabs>
          <w:tab w:val="clear" w:pos="1534"/>
          <w:tab w:val="left" w:pos="284"/>
          <w:tab w:val="num" w:pos="54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ДП «Ш/у «</w:t>
      </w:r>
      <w:proofErr w:type="spellStart"/>
      <w:r>
        <w:rPr>
          <w:b/>
          <w:sz w:val="28"/>
          <w:szCs w:val="28"/>
        </w:rPr>
        <w:t>Південнодонбаське</w:t>
      </w:r>
      <w:proofErr w:type="spellEnd"/>
      <w:r>
        <w:rPr>
          <w:b/>
          <w:sz w:val="28"/>
          <w:szCs w:val="28"/>
        </w:rPr>
        <w:t xml:space="preserve"> №1»</w:t>
      </w:r>
      <w:r>
        <w:rPr>
          <w:sz w:val="28"/>
          <w:szCs w:val="28"/>
        </w:rPr>
        <w:t xml:space="preserve"> (директор Коломієць Володимир Олексійович)  </w:t>
      </w:r>
      <w:r>
        <w:rPr>
          <w:b/>
          <w:sz w:val="28"/>
          <w:szCs w:val="28"/>
        </w:rPr>
        <w:t>+ 2 (всього 2 випадки</w:t>
      </w:r>
      <w:r>
        <w:rPr>
          <w:sz w:val="28"/>
          <w:szCs w:val="28"/>
        </w:rPr>
        <w:t>);</w:t>
      </w:r>
    </w:p>
    <w:p>
      <w:pPr>
        <w:numPr>
          <w:ilvl w:val="0"/>
          <w:numId w:val="3"/>
        </w:numPr>
        <w:tabs>
          <w:tab w:val="clear" w:pos="1534"/>
          <w:tab w:val="left" w:pos="284"/>
          <w:tab w:val="num" w:pos="54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ПАТ «</w:t>
      </w:r>
      <w:proofErr w:type="spellStart"/>
      <w:r>
        <w:rPr>
          <w:b/>
          <w:sz w:val="28"/>
          <w:szCs w:val="28"/>
        </w:rPr>
        <w:t>Лисичанськвугілля</w:t>
      </w:r>
      <w:proofErr w:type="spellEnd"/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(в.о. генерального директора </w:t>
      </w:r>
      <w:proofErr w:type="spellStart"/>
      <w:r>
        <w:rPr>
          <w:sz w:val="28"/>
          <w:szCs w:val="28"/>
        </w:rPr>
        <w:t>Зімін</w:t>
      </w:r>
      <w:proofErr w:type="spellEnd"/>
      <w:r>
        <w:rPr>
          <w:sz w:val="28"/>
          <w:szCs w:val="28"/>
        </w:rPr>
        <w:t xml:space="preserve"> Андрій Олександрович) </w:t>
      </w:r>
      <w:r>
        <w:rPr>
          <w:b/>
          <w:sz w:val="28"/>
          <w:szCs w:val="28"/>
        </w:rPr>
        <w:t>+ 1 (всього 1 випадок</w:t>
      </w:r>
      <w:r>
        <w:rPr>
          <w:sz w:val="28"/>
          <w:szCs w:val="28"/>
        </w:rPr>
        <w:t>);</w:t>
      </w:r>
    </w:p>
    <w:p>
      <w:pPr>
        <w:numPr>
          <w:ilvl w:val="0"/>
          <w:numId w:val="3"/>
        </w:numPr>
        <w:tabs>
          <w:tab w:val="clear" w:pos="1534"/>
          <w:tab w:val="left" w:pos="284"/>
          <w:tab w:val="num" w:pos="54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ДП «</w:t>
      </w:r>
      <w:proofErr w:type="spellStart"/>
      <w:r>
        <w:rPr>
          <w:b/>
          <w:sz w:val="28"/>
          <w:szCs w:val="28"/>
        </w:rPr>
        <w:t>Первомайськвугілля</w:t>
      </w:r>
      <w:proofErr w:type="spellEnd"/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(в.о. генерального директора Водоп'янов Олег Олександрович) </w:t>
      </w:r>
      <w:r>
        <w:rPr>
          <w:b/>
          <w:sz w:val="28"/>
          <w:szCs w:val="28"/>
        </w:rPr>
        <w:t>+ 1 (всього 1 випадок</w:t>
      </w:r>
      <w:r>
        <w:rPr>
          <w:sz w:val="28"/>
          <w:szCs w:val="28"/>
        </w:rPr>
        <w:t>).</w:t>
      </w:r>
    </w:p>
    <w:p>
      <w:pPr>
        <w:tabs>
          <w:tab w:val="left" w:pos="284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Немає зростання, але допущено 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випадки на </w:t>
      </w:r>
      <w:r>
        <w:rPr>
          <w:b/>
          <w:sz w:val="28"/>
          <w:szCs w:val="28"/>
        </w:rPr>
        <w:t>ДП «</w:t>
      </w:r>
      <w:proofErr w:type="spellStart"/>
      <w:r>
        <w:rPr>
          <w:b/>
          <w:sz w:val="28"/>
          <w:szCs w:val="28"/>
        </w:rPr>
        <w:t>Торецьквугілля</w:t>
      </w:r>
      <w:proofErr w:type="spellEnd"/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(генеральний директор Юхименко Володимир Анатолійович) та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випадки на         </w:t>
      </w:r>
      <w:r>
        <w:rPr>
          <w:b/>
          <w:sz w:val="28"/>
          <w:szCs w:val="28"/>
        </w:rPr>
        <w:t>ДП «Мирноградвугілля»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т.в.о</w:t>
      </w:r>
      <w:proofErr w:type="spellEnd"/>
      <w:r>
        <w:rPr>
          <w:sz w:val="28"/>
          <w:szCs w:val="28"/>
        </w:rPr>
        <w:t xml:space="preserve">. генерального директора </w:t>
      </w:r>
      <w:proofErr w:type="spellStart"/>
      <w:r>
        <w:rPr>
          <w:sz w:val="28"/>
          <w:szCs w:val="28"/>
        </w:rPr>
        <w:t>Корнєєв</w:t>
      </w:r>
      <w:proofErr w:type="spellEnd"/>
      <w:r>
        <w:rPr>
          <w:sz w:val="28"/>
          <w:szCs w:val="28"/>
        </w:rPr>
        <w:t xml:space="preserve"> Юрій Геннадійович).</w:t>
      </w:r>
    </w:p>
    <w:p>
      <w:pPr>
        <w:tabs>
          <w:tab w:val="left" w:pos="284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СЛАЙД 6</w:t>
      </w:r>
    </w:p>
    <w:p>
      <w:pPr>
        <w:spacing w:line="360" w:lineRule="auto"/>
        <w:ind w:firstLine="180"/>
        <w:jc w:val="both"/>
        <w:rPr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6143625" cy="4562475"/>
            <wp:effectExtent l="0" t="0" r="0" b="9525"/>
            <wp:docPr id="8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br w:type="page"/>
      </w:r>
      <w:bookmarkStart w:id="0" w:name="OLE_LINK1"/>
      <w:bookmarkStart w:id="1" w:name="OLE_LINK2"/>
    </w:p>
    <w:bookmarkEnd w:id="0"/>
    <w:bookmarkEnd w:id="1"/>
    <w:p>
      <w:pPr>
        <w:tabs>
          <w:tab w:val="left" w:pos="142"/>
          <w:tab w:val="left" w:pos="284"/>
          <w:tab w:val="left" w:pos="426"/>
        </w:tabs>
        <w:spacing w:before="120" w:after="120" w:line="23" w:lineRule="atLeast"/>
        <w:jc w:val="center"/>
        <w:rPr>
          <w:rStyle w:val="hps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 стан </w:t>
      </w:r>
      <w:r>
        <w:rPr>
          <w:rStyle w:val="hps"/>
          <w:b/>
          <w:sz w:val="28"/>
          <w:szCs w:val="28"/>
        </w:rPr>
        <w:t>професійної захворюваності</w:t>
      </w:r>
    </w:p>
    <w:p>
      <w:pPr>
        <w:tabs>
          <w:tab w:val="left" w:pos="284"/>
        </w:tabs>
        <w:spacing w:line="23" w:lineRule="atLeast"/>
        <w:ind w:firstLine="720"/>
        <w:jc w:val="both"/>
        <w:rPr>
          <w:sz w:val="28"/>
          <w:szCs w:val="28"/>
        </w:rPr>
      </w:pPr>
      <w:r>
        <w:rPr>
          <w:rStyle w:val="hps"/>
          <w:sz w:val="28"/>
          <w:szCs w:val="28"/>
        </w:rPr>
        <w:t>За 2018 рік</w:t>
      </w:r>
      <w:r>
        <w:rPr>
          <w:sz w:val="28"/>
          <w:szCs w:val="28"/>
        </w:rPr>
        <w:t xml:space="preserve"> </w:t>
      </w:r>
      <w:r>
        <w:rPr>
          <w:rStyle w:val="hps"/>
          <w:sz w:val="28"/>
          <w:szCs w:val="28"/>
        </w:rPr>
        <w:t>зареєстровано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619</w:t>
      </w:r>
      <w:r>
        <w:rPr>
          <w:rStyle w:val="hps"/>
          <w:b/>
          <w:sz w:val="28"/>
          <w:szCs w:val="28"/>
        </w:rPr>
        <w:t xml:space="preserve"> </w:t>
      </w:r>
      <w:r>
        <w:rPr>
          <w:rStyle w:val="hps"/>
          <w:sz w:val="28"/>
          <w:szCs w:val="28"/>
        </w:rPr>
        <w:t xml:space="preserve">випадків </w:t>
      </w:r>
      <w:proofErr w:type="spellStart"/>
      <w:r>
        <w:rPr>
          <w:rStyle w:val="hps"/>
          <w:sz w:val="28"/>
          <w:szCs w:val="28"/>
        </w:rPr>
        <w:t>профзахворюваності</w:t>
      </w:r>
      <w:proofErr w:type="spellEnd"/>
      <w:r>
        <w:rPr>
          <w:rStyle w:val="hps"/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     </w:t>
      </w:r>
      <w:r>
        <w:rPr>
          <w:rStyle w:val="hps"/>
          <w:sz w:val="28"/>
          <w:szCs w:val="28"/>
        </w:rPr>
        <w:t xml:space="preserve">що на </w:t>
      </w:r>
      <w:r>
        <w:rPr>
          <w:rStyle w:val="hps"/>
          <w:b/>
          <w:sz w:val="28"/>
          <w:szCs w:val="28"/>
        </w:rPr>
        <w:t>12,9 %</w:t>
      </w:r>
      <w:r>
        <w:rPr>
          <w:rStyle w:val="hps"/>
          <w:sz w:val="28"/>
          <w:szCs w:val="28"/>
        </w:rPr>
        <w:t xml:space="preserve">, або </w:t>
      </w:r>
      <w:r>
        <w:rPr>
          <w:rStyle w:val="hps"/>
          <w:b/>
          <w:sz w:val="28"/>
          <w:szCs w:val="28"/>
        </w:rPr>
        <w:t>92</w:t>
      </w:r>
      <w:r>
        <w:rPr>
          <w:rStyle w:val="hps"/>
          <w:sz w:val="28"/>
          <w:szCs w:val="28"/>
        </w:rPr>
        <w:t xml:space="preserve"> випадки менше ніж за аналогічний період минулого року </w:t>
      </w:r>
      <w:r>
        <w:rPr>
          <w:rStyle w:val="hps"/>
          <w:sz w:val="28"/>
          <w:szCs w:val="28"/>
        </w:rPr>
        <w:br/>
        <w:t>(</w:t>
      </w:r>
      <w:r>
        <w:rPr>
          <w:rStyle w:val="hps"/>
          <w:b/>
          <w:sz w:val="28"/>
          <w:szCs w:val="28"/>
        </w:rPr>
        <w:t xml:space="preserve">711 </w:t>
      </w:r>
      <w:r>
        <w:rPr>
          <w:rStyle w:val="hps"/>
          <w:sz w:val="28"/>
          <w:szCs w:val="28"/>
        </w:rPr>
        <w:t>випадків</w:t>
      </w:r>
      <w:r>
        <w:rPr>
          <w:sz w:val="28"/>
          <w:szCs w:val="28"/>
        </w:rPr>
        <w:t>).</w:t>
      </w:r>
    </w:p>
    <w:p>
      <w:pPr>
        <w:tabs>
          <w:tab w:val="left" w:pos="284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>
      <w:pPr>
        <w:tabs>
          <w:tab w:val="left" w:pos="284"/>
        </w:tabs>
        <w:ind w:firstLine="720"/>
        <w:jc w:val="center"/>
        <w:rPr>
          <w:sz w:val="28"/>
          <w:szCs w:val="28"/>
        </w:rPr>
      </w:pPr>
    </w:p>
    <w:p>
      <w:pPr>
        <w:tabs>
          <w:tab w:val="left" w:pos="284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СЛАЙД 7</w:t>
      </w:r>
    </w:p>
    <w:p>
      <w:pPr>
        <w:tabs>
          <w:tab w:val="left" w:pos="284"/>
        </w:tabs>
        <w:spacing w:line="360" w:lineRule="auto"/>
        <w:jc w:val="center"/>
        <w:rPr>
          <w:rStyle w:val="hps"/>
          <w:szCs w:val="28"/>
        </w:rPr>
      </w:pPr>
      <w:r>
        <w:rPr>
          <w:rStyle w:val="hps"/>
          <w:b/>
          <w:sz w:val="28"/>
          <w:szCs w:val="28"/>
        </w:rPr>
        <w:t xml:space="preserve"> </w:t>
      </w:r>
      <w:r>
        <w:rPr>
          <w:rStyle w:val="hps"/>
          <w:noProof/>
          <w:lang w:eastAsia="uk-UA"/>
        </w:rPr>
        <w:drawing>
          <wp:inline distT="0" distB="0" distL="0" distR="0">
            <wp:extent cx="5972175" cy="3657600"/>
            <wp:effectExtent l="0" t="0" r="0" b="0"/>
            <wp:docPr id="8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Style w:val="hps"/>
          <w:szCs w:val="28"/>
        </w:rPr>
      </w:pPr>
    </w:p>
    <w:p>
      <w:pPr>
        <w:ind w:left="77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СЛАЙД 8</w:t>
      </w:r>
    </w:p>
    <w:p>
      <w:pPr>
        <w:ind w:left="7788" w:firstLine="708"/>
        <w:jc w:val="both"/>
        <w:rPr>
          <w:sz w:val="28"/>
          <w:szCs w:val="28"/>
        </w:rPr>
      </w:pPr>
    </w:p>
    <w:p>
      <w:pPr>
        <w:tabs>
          <w:tab w:val="left" w:pos="284"/>
        </w:tabs>
        <w:spacing w:line="360" w:lineRule="auto"/>
        <w:jc w:val="both"/>
        <w:rPr>
          <w:rStyle w:val="hps"/>
          <w:b/>
          <w:sz w:val="28"/>
          <w:szCs w:val="28"/>
        </w:rPr>
      </w:pPr>
      <w:r>
        <w:rPr>
          <w:rStyle w:val="hps"/>
          <w:noProof/>
          <w:lang w:eastAsia="uk-UA"/>
        </w:rPr>
        <w:drawing>
          <wp:inline distT="0" distB="0" distL="0" distR="0">
            <wp:extent cx="6153150" cy="3267075"/>
            <wp:effectExtent l="0" t="0" r="0" b="9525"/>
            <wp:docPr id="8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84"/>
        </w:tabs>
        <w:spacing w:line="360" w:lineRule="auto"/>
        <w:ind w:firstLine="708"/>
        <w:jc w:val="both"/>
        <w:rPr>
          <w:rStyle w:val="hps"/>
          <w:b/>
          <w:sz w:val="28"/>
          <w:szCs w:val="28"/>
        </w:rPr>
      </w:pPr>
    </w:p>
    <w:p>
      <w:pPr>
        <w:tabs>
          <w:tab w:val="left" w:pos="142"/>
          <w:tab w:val="left" w:pos="284"/>
        </w:tabs>
        <w:spacing w:before="120"/>
        <w:jc w:val="center"/>
        <w:rPr>
          <w:b/>
          <w:sz w:val="32"/>
          <w:szCs w:val="32"/>
        </w:rPr>
      </w:pPr>
      <w:r>
        <w:rPr>
          <w:rStyle w:val="hps"/>
          <w:b/>
          <w:sz w:val="32"/>
          <w:szCs w:val="32"/>
        </w:rPr>
        <w:lastRenderedPageBreak/>
        <w:t xml:space="preserve">Фінансування </w:t>
      </w:r>
      <w:r>
        <w:rPr>
          <w:b/>
          <w:sz w:val="32"/>
          <w:szCs w:val="32"/>
        </w:rPr>
        <w:t>охорони праці та промислової безпеки у 2018 році</w:t>
      </w:r>
    </w:p>
    <w:p>
      <w:pPr>
        <w:tabs>
          <w:tab w:val="num" w:pos="0"/>
          <w:tab w:val="left" w:pos="284"/>
        </w:tabs>
        <w:spacing w:line="360" w:lineRule="auto"/>
        <w:ind w:firstLine="720"/>
        <w:jc w:val="both"/>
        <w:rPr>
          <w:sz w:val="28"/>
          <w:szCs w:val="28"/>
        </w:rPr>
      </w:pPr>
    </w:p>
    <w:p>
      <w:pPr>
        <w:tabs>
          <w:tab w:val="num" w:pos="0"/>
          <w:tab w:val="left" w:pos="28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цілому по всім вугледобувним підприємствам </w:t>
      </w:r>
      <w:r>
        <w:rPr>
          <w:sz w:val="28"/>
          <w:szCs w:val="28"/>
        </w:rPr>
        <w:t>на 2018 рік</w:t>
      </w:r>
      <w:r>
        <w:rPr>
          <w:sz w:val="28"/>
          <w:szCs w:val="28"/>
        </w:rPr>
        <w:t xml:space="preserve"> було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заплановано спрямувати на виконання Комплексних </w:t>
      </w:r>
      <w:r>
        <w:rPr>
          <w:sz w:val="28"/>
          <w:szCs w:val="28"/>
        </w:rPr>
        <w:t>заходів</w:t>
      </w:r>
      <w:r>
        <w:rPr>
          <w:sz w:val="28"/>
          <w:szCs w:val="28"/>
        </w:rPr>
        <w:t xml:space="preserve"> з поліпшення стану охорони праці та промислової безпеки </w:t>
      </w:r>
      <w:r>
        <w:rPr>
          <w:b/>
          <w:sz w:val="28"/>
          <w:szCs w:val="28"/>
        </w:rPr>
        <w:t>335,57</w:t>
      </w:r>
      <w:r>
        <w:rPr>
          <w:sz w:val="28"/>
          <w:szCs w:val="28"/>
        </w:rPr>
        <w:t xml:space="preserve"> млн. грн. Бюджетне фінансування у звітному році було передбачено у обсязі 100 млн. грн. </w:t>
      </w:r>
    </w:p>
    <w:p>
      <w:pPr>
        <w:tabs>
          <w:tab w:val="left" w:pos="28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Фактичне виконання плану витрат на охорону праці по державним підприємствам за 2018 рік у порівнянні з  2016-2017 роками наведено у графіку.</w:t>
      </w:r>
    </w:p>
    <w:p>
      <w:pPr>
        <w:tabs>
          <w:tab w:val="left" w:pos="284"/>
        </w:tabs>
        <w:spacing w:line="360" w:lineRule="auto"/>
        <w:ind w:firstLine="720"/>
        <w:jc w:val="right"/>
        <w:rPr>
          <w:szCs w:val="28"/>
        </w:rPr>
      </w:pPr>
      <w:r>
        <w:rPr>
          <w:sz w:val="28"/>
          <w:szCs w:val="28"/>
        </w:rPr>
        <w:t>СЛАЙД 9</w:t>
      </w:r>
      <w:r>
        <w:rPr>
          <w:noProof/>
          <w:lang w:eastAsia="uk-UA"/>
        </w:rPr>
        <w:drawing>
          <wp:inline distT="0" distB="0" distL="0" distR="0">
            <wp:extent cx="6438900" cy="4000500"/>
            <wp:effectExtent l="0" t="0" r="0" b="0"/>
            <wp:docPr id="8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8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зв’язку з відсутністю бюджетного фінансування у порівнянні </w:t>
      </w:r>
      <w:r>
        <w:rPr>
          <w:b/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роком </w:t>
      </w:r>
      <w:r>
        <w:rPr>
          <w:sz w:val="28"/>
          <w:szCs w:val="28"/>
        </w:rPr>
        <w:t xml:space="preserve">зменшилось відрахування  коштів на охорону праці на </w:t>
      </w:r>
      <w:r>
        <w:rPr>
          <w:b/>
          <w:sz w:val="28"/>
          <w:szCs w:val="28"/>
        </w:rPr>
        <w:t>68,77</w:t>
      </w:r>
      <w:r>
        <w:rPr>
          <w:sz w:val="28"/>
          <w:szCs w:val="28"/>
        </w:rPr>
        <w:t xml:space="preserve"> млн. грн. (з </w:t>
      </w:r>
      <w:r>
        <w:rPr>
          <w:b/>
          <w:sz w:val="28"/>
          <w:szCs w:val="28"/>
        </w:rPr>
        <w:t>197,2</w:t>
      </w:r>
      <w:r>
        <w:rPr>
          <w:sz w:val="28"/>
          <w:szCs w:val="28"/>
        </w:rPr>
        <w:t xml:space="preserve"> млн. грн. до </w:t>
      </w:r>
      <w:r>
        <w:rPr>
          <w:b/>
          <w:sz w:val="28"/>
          <w:szCs w:val="28"/>
        </w:rPr>
        <w:t>128,43</w:t>
      </w:r>
      <w:r>
        <w:rPr>
          <w:sz w:val="28"/>
          <w:szCs w:val="28"/>
        </w:rPr>
        <w:t xml:space="preserve"> млн. грн.), зменшено і відсоток фінансування Комплексних заходів   з </w:t>
      </w:r>
      <w:r>
        <w:rPr>
          <w:b/>
          <w:sz w:val="28"/>
          <w:szCs w:val="28"/>
        </w:rPr>
        <w:t>63,1</w:t>
      </w:r>
      <w:r>
        <w:rPr>
          <w:sz w:val="28"/>
          <w:szCs w:val="28"/>
        </w:rPr>
        <w:t xml:space="preserve"> % ( у 2017 році) до </w:t>
      </w:r>
      <w:r>
        <w:rPr>
          <w:b/>
          <w:sz w:val="28"/>
          <w:szCs w:val="28"/>
        </w:rPr>
        <w:t>38,3</w:t>
      </w:r>
      <w:r>
        <w:rPr>
          <w:sz w:val="28"/>
          <w:szCs w:val="28"/>
        </w:rPr>
        <w:t xml:space="preserve"> % (у 2018 році).</w:t>
      </w:r>
    </w:p>
    <w:p>
      <w:pPr>
        <w:tabs>
          <w:tab w:val="left" w:pos="284"/>
        </w:tabs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Слід зазначити</w:t>
      </w:r>
      <w:r>
        <w:rPr>
          <w:b/>
          <w:sz w:val="28"/>
          <w:szCs w:val="28"/>
          <w:u w:val="single"/>
        </w:rPr>
        <w:t>, що відрахування коштів від реалізації вугільної продукції у порівнянні з 2017 роком  збільшились</w:t>
      </w:r>
      <w:r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30,56</w:t>
      </w:r>
      <w:r>
        <w:rPr>
          <w:sz w:val="28"/>
          <w:szCs w:val="28"/>
        </w:rPr>
        <w:t xml:space="preserve"> млн. грн. (з </w:t>
      </w:r>
      <w:r>
        <w:rPr>
          <w:b/>
          <w:sz w:val="28"/>
          <w:szCs w:val="28"/>
        </w:rPr>
        <w:t xml:space="preserve">97,2 </w:t>
      </w:r>
      <w:r>
        <w:rPr>
          <w:sz w:val="28"/>
          <w:szCs w:val="28"/>
        </w:rPr>
        <w:t xml:space="preserve">млн. грн. до </w:t>
      </w:r>
      <w:r>
        <w:rPr>
          <w:b/>
          <w:sz w:val="28"/>
          <w:szCs w:val="28"/>
        </w:rPr>
        <w:t>127,76</w:t>
      </w:r>
      <w:r>
        <w:rPr>
          <w:sz w:val="28"/>
          <w:szCs w:val="28"/>
        </w:rPr>
        <w:t xml:space="preserve"> млн. грн.), або на </w:t>
      </w:r>
      <w:r>
        <w:rPr>
          <w:b/>
          <w:sz w:val="28"/>
          <w:szCs w:val="28"/>
        </w:rPr>
        <w:t xml:space="preserve">31,4%. </w:t>
      </w:r>
    </w:p>
    <w:p>
      <w:pPr>
        <w:tabs>
          <w:tab w:val="left" w:pos="284"/>
        </w:tabs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цілому по Міненерговугілля було виконано вимоги Галузевої угоди в частині спрямування коштів не менш ніж 3% від фонду оплати праці на охорону праці (</w:t>
      </w:r>
      <w:r>
        <w:rPr>
          <w:b/>
          <w:sz w:val="28"/>
          <w:szCs w:val="28"/>
        </w:rPr>
        <w:t>3,03%</w:t>
      </w:r>
      <w:r>
        <w:rPr>
          <w:sz w:val="28"/>
          <w:szCs w:val="28"/>
        </w:rPr>
        <w:t>) та 1% на придбання ЗІЗ (</w:t>
      </w:r>
      <w:r>
        <w:rPr>
          <w:b/>
          <w:sz w:val="28"/>
          <w:szCs w:val="28"/>
        </w:rPr>
        <w:t>1,61%</w:t>
      </w:r>
      <w:r>
        <w:rPr>
          <w:sz w:val="28"/>
          <w:szCs w:val="28"/>
        </w:rPr>
        <w:t>).</w:t>
      </w:r>
    </w:p>
    <w:p>
      <w:pPr>
        <w:tabs>
          <w:tab w:val="left" w:pos="284"/>
        </w:tabs>
        <w:spacing w:line="360" w:lineRule="auto"/>
        <w:ind w:firstLine="4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Удосконалення  системи управління охороною праці</w:t>
      </w:r>
    </w:p>
    <w:p>
      <w:pPr>
        <w:tabs>
          <w:tab w:val="left" w:pos="284"/>
        </w:tabs>
        <w:spacing w:line="360" w:lineRule="auto"/>
        <w:ind w:firstLine="4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метою приведення її  до стандартів Європейського Союзу</w:t>
      </w:r>
    </w:p>
    <w:p>
      <w:pPr>
        <w:pStyle w:val="rvps2"/>
        <w:shd w:val="clear" w:color="auto" w:fill="FFFFFF"/>
        <w:tabs>
          <w:tab w:val="left" w:pos="284"/>
        </w:tabs>
        <w:spacing w:after="0" w:afterAutospacing="0" w:line="360" w:lineRule="auto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У 2018 році розпочата реалізація проекту МОП «Поліпшення стану безпеки та гігієни праці у гірничодобувній промисловості України». </w:t>
      </w:r>
    </w:p>
    <w:p>
      <w:pPr>
        <w:pStyle w:val="rvps2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shd w:val="clear" w:color="auto" w:fill="FFFFFF"/>
          <w:lang w:eastAsia="en-US"/>
        </w:rPr>
        <w:t>Завданням проекту є виконання плану дій, спрямованих на</w:t>
      </w:r>
      <w:r>
        <w:rPr>
          <w:color w:val="000000"/>
          <w:sz w:val="28"/>
          <w:szCs w:val="28"/>
          <w:shd w:val="clear" w:color="auto" w:fill="FFFFFF"/>
          <w:lang w:eastAsia="en-US"/>
        </w:rPr>
        <w:t xml:space="preserve"> впровадження новітньої системи управління охороною праці, основаної на управлінні ризиками  на  підприємствах вугільної галузі.</w:t>
      </w:r>
    </w:p>
    <w:p>
      <w:pPr>
        <w:shd w:val="clear" w:color="auto" w:fill="FFFFFF"/>
        <w:tabs>
          <w:tab w:val="left" w:pos="284"/>
        </w:tabs>
        <w:spacing w:line="360" w:lineRule="auto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Починаючи з організаційно-підготовчих заходів і подальшої реалізації етапів проекту керівництво міністерства надало свою підтримку, необхідну для впровадження новітніх підходів у сфері безпеки праці, які відповідають міжнародним стандартам та директивам ЄС; реалізації практичних заходів з управління охороною праці на робочих місцях та просування превентивної культури шляхом обміну досвідом й розповсюдження позитивних практик.</w:t>
      </w:r>
    </w:p>
    <w:p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Зазначене знайшло відображення у заходах, визначених в наказі міністерства від 02.01.2018 № 1 «Про затвердження Плану основних заходів з підвищення рівня охорони праці на підприємствах Міненерговугілля на 2018 рік» в протокольних рішеннях засідань Постійно діючої комісії з охорони праці та промислової безпеки у вугільній промисловості Міненерговугілля України, які відбулись в 2018 році та були затверджені особисто міністром.</w:t>
      </w:r>
    </w:p>
    <w:p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Міністерством опрацьовано та погоджено підготовлений звіт «Стан безпеки та гігієни праці у гірничодобувній промисловості в Україні» у рамках підготовки національного профілю з безпеки та гігієни праці; підготовлено порівняльний аналіз Конвенції МОП № 187 та взято участь у робочій нараді з підготовки до її ратифікації. </w:t>
      </w:r>
    </w:p>
    <w:p>
      <w:pPr>
        <w:pStyle w:val="rvps2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Усі етапи з реалізації проекту МОП «Поліпшення стану безпеки та гігієни праці у гірничодобувній промисловості України» були успішними. </w:t>
      </w:r>
    </w:p>
    <w:p>
      <w:pPr>
        <w:pStyle w:val="rvps2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У першу чергу це проведення відповідного навчання та тренінгів протягом минулого року.</w:t>
      </w:r>
    </w:p>
    <w:p>
      <w:pPr>
        <w:pStyle w:val="a4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>
        <w:rPr>
          <w:color w:val="000000"/>
          <w:sz w:val="28"/>
          <w:szCs w:val="28"/>
          <w:shd w:val="clear" w:color="auto" w:fill="FFFFFF"/>
          <w:lang w:eastAsia="en-US"/>
        </w:rPr>
        <w:t xml:space="preserve">Уряд, розпорядженням від 12 грудня 2018 р. № 989-р, схвалив Концепцію реформування системи управління охороною праці в основу якої закладено ризик-орієнтований підхід в організації роботи підприємств, чим визначив принципи, </w:t>
      </w:r>
      <w:r>
        <w:rPr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напрями та завдання побудови системи організації безпеки та гігієни праці в Україні на основі ризикоорієнтованого підходу для забезпечення впровадження стандартів Європейського Союзу. </w:t>
      </w:r>
    </w:p>
    <w:p>
      <w:pPr>
        <w:pStyle w:val="a3"/>
        <w:tabs>
          <w:tab w:val="left" w:pos="28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Законів України «Про охорону праці», «Про стандартизацію», враховуючи вимоги Концепції реформування системи управління охороною праці в Україні та затвердження плану заходів щодо її реалізації, схваленої розпорядження Уряду від 12 грудня 2018 р. № 989-р  виконано роботу з перегляду та внесення змін до стандарту. СОУ – П- 10.1.00174088.018:2009 «Система управління виробництвом і охороною праці у вугільній промисловості України (типове керівництво), затвердженого наказом Міністерства вугільної промисловості України від 21.01.2010 № 7.</w:t>
      </w:r>
    </w:p>
    <w:p>
      <w:pPr>
        <w:tabs>
          <w:tab w:val="left" w:pos="284"/>
        </w:tabs>
        <w:spacing w:line="360" w:lineRule="auto"/>
        <w:ind w:firstLine="454"/>
        <w:jc w:val="center"/>
        <w:rPr>
          <w:b/>
          <w:sz w:val="28"/>
          <w:szCs w:val="28"/>
        </w:rPr>
      </w:pPr>
    </w:p>
    <w:p>
      <w:pPr>
        <w:tabs>
          <w:tab w:val="left" w:pos="284"/>
        </w:tabs>
        <w:spacing w:line="360" w:lineRule="auto"/>
        <w:ind w:firstLine="454"/>
        <w:jc w:val="center"/>
        <w:rPr>
          <w:b/>
          <w:sz w:val="28"/>
          <w:szCs w:val="28"/>
        </w:rPr>
      </w:pPr>
    </w:p>
    <w:p>
      <w:pPr>
        <w:tabs>
          <w:tab w:val="left" w:pos="284"/>
        </w:tabs>
        <w:spacing w:line="360" w:lineRule="auto"/>
        <w:ind w:firstLine="454"/>
        <w:jc w:val="center"/>
        <w:rPr>
          <w:b/>
          <w:sz w:val="28"/>
          <w:szCs w:val="28"/>
        </w:rPr>
      </w:pPr>
    </w:p>
    <w:p>
      <w:pPr>
        <w:tabs>
          <w:tab w:val="left" w:pos="284"/>
        </w:tabs>
        <w:spacing w:line="360" w:lineRule="auto"/>
        <w:ind w:firstLine="4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Відомчий контроль за станом охорони праці та промислової безпеки та вжиті заходи дисциплінарної відповідальності.</w:t>
      </w:r>
    </w:p>
    <w:p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кожному державному вугледобувному підприємстві функціонує система управління виробництвом та охороною праці «СУВОП», розроблена у відповідності до вимог  нормативно-правових документів.</w:t>
      </w:r>
    </w:p>
    <w:p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Згідно з діючою СУВОП службами охорони праці підприємств проводиться певна робота з підвищення рівня безпеки праці та запобігання аваріям і травматизму на виробництві.</w:t>
      </w:r>
    </w:p>
    <w:p>
      <w:pPr>
        <w:tabs>
          <w:tab w:val="left" w:pos="284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За виявлені порушення у сфері охорони праці та промислової безпеки, за результатами роботи державних підприємств у 2018 році було вжито наступні заходи дисциплінарного впливу: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284"/>
        </w:tabs>
        <w:spacing w:line="360" w:lineRule="auto"/>
        <w:ind w:firstLine="900"/>
        <w:jc w:val="right"/>
        <w:rPr>
          <w:sz w:val="28"/>
          <w:szCs w:val="28"/>
        </w:rPr>
      </w:pPr>
    </w:p>
    <w:p>
      <w:pPr>
        <w:tabs>
          <w:tab w:val="left" w:pos="284"/>
        </w:tabs>
        <w:spacing w:line="360" w:lineRule="auto"/>
        <w:ind w:firstLine="900"/>
        <w:jc w:val="right"/>
        <w:rPr>
          <w:sz w:val="28"/>
          <w:szCs w:val="28"/>
        </w:rPr>
      </w:pPr>
    </w:p>
    <w:p>
      <w:pPr>
        <w:tabs>
          <w:tab w:val="left" w:pos="284"/>
        </w:tabs>
        <w:spacing w:line="360" w:lineRule="auto"/>
        <w:ind w:firstLine="900"/>
        <w:jc w:val="right"/>
        <w:rPr>
          <w:sz w:val="28"/>
          <w:szCs w:val="28"/>
        </w:rPr>
      </w:pPr>
    </w:p>
    <w:p>
      <w:pPr>
        <w:tabs>
          <w:tab w:val="left" w:pos="284"/>
        </w:tabs>
        <w:spacing w:line="360" w:lineRule="auto"/>
        <w:ind w:firstLine="900"/>
        <w:jc w:val="right"/>
        <w:rPr>
          <w:sz w:val="28"/>
          <w:szCs w:val="28"/>
        </w:rPr>
      </w:pPr>
    </w:p>
    <w:p>
      <w:pPr>
        <w:tabs>
          <w:tab w:val="left" w:pos="284"/>
        </w:tabs>
        <w:spacing w:line="360" w:lineRule="auto"/>
        <w:ind w:firstLine="900"/>
        <w:jc w:val="right"/>
        <w:rPr>
          <w:sz w:val="28"/>
          <w:szCs w:val="28"/>
        </w:rPr>
      </w:pPr>
    </w:p>
    <w:p>
      <w:pPr>
        <w:tabs>
          <w:tab w:val="left" w:pos="284"/>
        </w:tabs>
        <w:spacing w:line="360" w:lineRule="auto"/>
        <w:ind w:firstLine="900"/>
        <w:jc w:val="right"/>
        <w:rPr>
          <w:sz w:val="28"/>
          <w:szCs w:val="28"/>
        </w:rPr>
      </w:pPr>
    </w:p>
    <w:p>
      <w:pPr>
        <w:tabs>
          <w:tab w:val="left" w:pos="284"/>
        </w:tabs>
        <w:spacing w:line="360" w:lineRule="auto"/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СЛАЙД  18</w:t>
      </w:r>
    </w:p>
    <w:p>
      <w:pPr>
        <w:tabs>
          <w:tab w:val="left" w:pos="284"/>
        </w:tabs>
        <w:spacing w:line="360" w:lineRule="auto"/>
        <w:jc w:val="right"/>
        <w:rPr>
          <w:sz w:val="28"/>
          <w:szCs w:val="28"/>
        </w:rPr>
      </w:pPr>
      <w:bookmarkStart w:id="2" w:name="_GoBack"/>
      <w:r>
        <w:rPr>
          <w:noProof/>
          <w:lang w:eastAsia="uk-UA"/>
        </w:rPr>
        <mc:AlternateContent>
          <mc:Choice Requires="wpc">
            <w:drawing>
              <wp:inline distT="0" distB="0" distL="0" distR="0">
                <wp:extent cx="6038850" cy="3905250"/>
                <wp:effectExtent l="0" t="0" r="0" b="0"/>
                <wp:docPr id="15" name="Полотно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99"/>
                        </a:solidFill>
                      </wpc:bg>
                      <wpc:whole/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89551" y="837301"/>
                            <a:ext cx="5378444" cy="53432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9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9"/>
                                  <w:szCs w:val="36"/>
                                </w:rPr>
                                <w:t>Видано 2675 накази</w:t>
                              </w:r>
                            </w:p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9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9"/>
                                  <w:szCs w:val="36"/>
                                </w:rPr>
                                <w:t>Притягнуто до дисциплінарної відповідальності 3629 чоловік</w:t>
                              </w:r>
                            </w:p>
                          </w:txbxContent>
                        </wps:txbx>
                        <wps:bodyPr rot="0" vert="horz" wrap="square" lIns="73244" tIns="36623" rIns="73244" bIns="36623" anchor="ctr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5030409" y="2214954"/>
                            <a:ext cx="464047" cy="490945"/>
                          </a:xfrm>
                          <a:prstGeom prst="downArrow">
                            <a:avLst>
                              <a:gd name="adj1" fmla="val 50000"/>
                              <a:gd name="adj2" fmla="val 26439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663268" y="2214954"/>
                            <a:ext cx="464047" cy="392756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243154" y="1371714"/>
                            <a:ext cx="464047" cy="321627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3677597" y="2214954"/>
                            <a:ext cx="464047" cy="490945"/>
                          </a:xfrm>
                          <a:prstGeom prst="downArrow">
                            <a:avLst>
                              <a:gd name="adj1" fmla="val 50000"/>
                              <a:gd name="adj2" fmla="val 26439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912519" y="2214954"/>
                            <a:ext cx="462931" cy="490945"/>
                          </a:xfrm>
                          <a:prstGeom prst="downArrow">
                            <a:avLst>
                              <a:gd name="adj1" fmla="val 50000"/>
                              <a:gd name="adj2" fmla="val 26503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4673185" y="1371714"/>
                            <a:ext cx="464047" cy="382104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489379" y="1693513"/>
                            <a:ext cx="2297221" cy="52144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9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9"/>
                                  <w:szCs w:val="36"/>
                                </w:rPr>
                                <w:t xml:space="preserve">Оголошено догану </w:t>
                              </w:r>
                            </w:p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9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9"/>
                                  <w:szCs w:val="36"/>
                                </w:rPr>
                                <w:t>3613 працівникам</w:t>
                              </w:r>
                            </w:p>
                          </w:txbxContent>
                        </wps:txbx>
                        <wps:bodyPr rot="0" vert="horz" wrap="square" lIns="73244" tIns="36623" rIns="73244" bIns="36623" anchor="ctr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3525520" y="1754505"/>
                            <a:ext cx="2342981" cy="4597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9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9"/>
                                  <w:szCs w:val="36"/>
                                </w:rPr>
                                <w:t>Звільнено 16 працівників</w:t>
                              </w:r>
                            </w:p>
                          </w:txbxContent>
                        </wps:txbx>
                        <wps:bodyPr rot="0" vert="horz" wrap="none" lIns="73244" tIns="36623" rIns="73244" bIns="36623" anchor="ctr" anchorCtr="0" upright="1">
                          <a:noAutofit/>
                        </wps:bodyPr>
                      </wps:wsp>
                      <wps:wsp>
                        <wps:cNvPr id="10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598778" y="2607882"/>
                            <a:ext cx="614934" cy="49142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9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9"/>
                                  <w:szCs w:val="36"/>
                                </w:rPr>
                                <w:t xml:space="preserve">1266 </w:t>
                              </w:r>
                            </w:p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9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9"/>
                                  <w:szCs w:val="36"/>
                                </w:rPr>
                                <w:t>ІТП</w:t>
                              </w:r>
                            </w:p>
                          </w:txbxContent>
                        </wps:txbx>
                        <wps:bodyPr rot="0" vert="horz" wrap="none" lIns="73244" tIns="36623" rIns="73244" bIns="36623" anchor="ctr" anchorCtr="0" upright="1">
                          <a:noAutofit/>
                        </wps:bodyPr>
                      </wps:wsp>
                      <wps:wsp>
                        <wps:cNvPr id="11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632579" y="2705727"/>
                            <a:ext cx="1000139" cy="59944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9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9"/>
                                  <w:szCs w:val="36"/>
                                </w:rPr>
                                <w:t>2347</w:t>
                              </w:r>
                            </w:p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5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5"/>
                                  <w:szCs w:val="32"/>
                                </w:rPr>
                                <w:t>робітники</w:t>
                              </w:r>
                            </w:p>
                          </w:txbxContent>
                        </wps:txbx>
                        <wps:bodyPr rot="0" vert="horz" wrap="square" lIns="73244" tIns="36623" rIns="73244" bIns="36623" anchor="ctr" anchorCtr="0" upright="1">
                          <a:noAutofit/>
                        </wps:bodyPr>
                      </wps:wsp>
                      <wps:wsp>
                        <wps:cNvPr id="12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4745832" y="2705899"/>
                            <a:ext cx="985284" cy="58904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9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9"/>
                                  <w:szCs w:val="36"/>
                                </w:rPr>
                                <w:t xml:space="preserve">11 </w:t>
                              </w:r>
                            </w:p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5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5"/>
                                  <w:szCs w:val="32"/>
                                </w:rPr>
                                <w:t>робітники</w:t>
                              </w:r>
                            </w:p>
                          </w:txbxContent>
                        </wps:txbx>
                        <wps:bodyPr rot="0" vert="horz" wrap="square" lIns="73244" tIns="36623" rIns="73244" bIns="36623" anchor="ctr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57177" y="485780"/>
                            <a:ext cx="5410817" cy="285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9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9"/>
                                  <w:szCs w:val="36"/>
                                </w:rPr>
                                <w:t>Заходи дисциплінарної відповідальності за 201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9"/>
                                  <w:szCs w:val="36"/>
                                  <w:lang w:val="en-US"/>
                                </w:rPr>
                                <w:t>8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9"/>
                                  <w:szCs w:val="36"/>
                                </w:rPr>
                                <w:t xml:space="preserve"> рік</w:t>
                              </w:r>
                            </w:p>
                          </w:txbxContent>
                        </wps:txbx>
                        <wps:bodyPr rot="0" vert="horz" wrap="square" lIns="73244" tIns="36623" rIns="73244" bIns="36623" anchor="t" anchorCtr="0" upright="1">
                          <a:spAutoFit/>
                        </wps:bodyPr>
                      </wps:wsp>
                      <wps:wsp>
                        <wps:cNvPr id="14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3694428" y="2703752"/>
                            <a:ext cx="501523" cy="4996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9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9"/>
                                  <w:szCs w:val="36"/>
                                </w:rPr>
                                <w:t>5</w:t>
                              </w:r>
                            </w:p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9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9"/>
                                  <w:szCs w:val="36"/>
                                </w:rPr>
                                <w:t>ІТП</w:t>
                              </w:r>
                            </w:p>
                          </w:txbxContent>
                        </wps:txbx>
                        <wps:bodyPr rot="0" vert="horz" wrap="none" lIns="73244" tIns="36623" rIns="73244" bIns="36623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5" o:spid="_x0000_s1026" editas="canvas" style="width:475.5pt;height:307.5pt;mso-position-horizontal-relative:char;mso-position-vertical-relative:line" coordsize="60388,39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388;height:39052;visibility:visible;mso-wrap-style:square" filled="t" fillcolor="#ff9">
                  <v:fill o:detectmouseclick="t"/>
                  <v:path o:connecttype="none"/>
                </v:shape>
                <v:roundrect id="AutoShape 4" o:spid="_x0000_s1028" style="position:absolute;left:4895;top:8373;width:53784;height:53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j2IL8A&#10;AADaAAAADwAAAGRycy9kb3ducmV2LnhtbERPTYvCMBS8L/gfwhO8rWmVFalGEUFYFjxsFcHbs3m2&#10;xealJNHWf2+EhT0Nw3wxy3VvGvEg52vLCtJxAoK4sLrmUsHxsPucg/ABWWNjmRQ8ycN6NfhYYqZt&#10;x7/0yEMpYgn7DBVUIbSZlL6oyKAf25Y4alfrDIZIXSm1wy6Wm0ZOkmQmDdYcFypsaVtRccvvRkF+&#10;uVs+7zp3+vk6zabpYT+ZfmulRsN+swARqA//5r901CGF95U3yt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ePYgvwAAANoAAAAPAAAAAAAAAAAAAAAAAJgCAABkcnMvZG93bnJl&#10;di54bWxQSwUGAAAAAAQABAD1AAAAhAMAAAAA&#10;" fillcolor="#bbe0e3">
                  <v:textbox inset="2.03456mm,1.0173mm,2.03456mm,1.0173mm"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9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9"/>
                            <w:szCs w:val="36"/>
                          </w:rPr>
                          <w:t>Видано 2675 накази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9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9"/>
                            <w:szCs w:val="36"/>
                          </w:rPr>
                          <w:t>Притягнуто до дисциплінарної відповідальності 3629 чоловік</w:t>
                        </w: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5" o:spid="_x0000_s1029" type="#_x0000_t67" style="position:absolute;left:50304;top:22149;width:4640;height:490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Pn+8QA&#10;AADaAAAADwAAAGRycy9kb3ducmV2LnhtbESPQWvCQBSE70L/w/IKvemmCrVN3YQQEAuloKZ6fmRf&#10;k2j2bZrdavz3riD0OMzMN8wiHUwrTtS7xrKC50kEgri0uuFKwXexHL+CcB5ZY2uZFFzIQZo8jBYY&#10;a3vmDZ22vhIBwi5GBbX3XSylK2sy6Ca2Iw7ej+0N+iD7SuoezwFuWjmNohdpsOGwUGNHeU3lcftn&#10;FBTz/foz+spml/WqkqvDb76zb41ST49D9g7C0+D/w/f2h1YwhduVcAN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z5/vEAAAA2gAAAA8AAAAAAAAAAAAAAAAAmAIAAGRycy9k&#10;b3ducmV2LnhtbFBLBQYAAAAABAAEAPUAAACJAwAAAAA=&#10;" adj="16202" fillcolor="#bbe0e3"/>
                <v:shape id="AutoShape 6" o:spid="_x0000_s1030" type="#_x0000_t67" style="position:absolute;left:6632;top:22149;width:4641;height:392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fnnsUA&#10;AADaAAAADwAAAGRycy9kb3ducmV2LnhtbESPT2vCQBTE7wW/w/KE3upGC22MboIILbYH8d9Bb4/s&#10;Mwlm36bZbZJ++26h4HGYmd8wy2wwteiodZVlBdNJBII4t7riQsHp+PYUg3AeWWNtmRT8kIMsHT0s&#10;MdG25z11B1+IAGGXoILS+yaR0uUlGXQT2xAH72pbgz7ItpC6xT7ATS1nUfQiDVYcFkpsaF1Sfjt8&#10;GwXbj/51t93g5/WymhN9vcfF2eRKPY6H1QKEp8Hfw//tjVbwDH9Xwg2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5+eexQAAANoAAAAPAAAAAAAAAAAAAAAAAJgCAABkcnMv&#10;ZG93bnJldi54bWxQSwUGAAAAAAQABAD1AAAAigMAAAAA&#10;" fillcolor="#bbe0e3"/>
                <v:shape id="AutoShape 7" o:spid="_x0000_s1031" type="#_x0000_t67" style="position:absolute;left:12431;top:13717;width:4641;height:321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5/6sUA&#10;AADaAAAADwAAAGRycy9kb3ducmV2LnhtbESPT2vCQBTE7wW/w/KE3upGKW2MboIILbYH8d9Bb4/s&#10;Mwlm36bZbZJ++26h4HGYmd8wy2wwteiodZVlBdNJBII4t7riQsHp+PYUg3AeWWNtmRT8kIMsHT0s&#10;MdG25z11B1+IAGGXoILS+yaR0uUlGXQT2xAH72pbgz7ItpC6xT7ATS1nUfQiDVYcFkpsaF1Sfjt8&#10;GwXbj/51t93g5/WymhN9vcfF2eRKPY6H1QKEp8Hfw//tjVbwDH9Xwg2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Dn/qxQAAANoAAAAPAAAAAAAAAAAAAAAAAJgCAABkcnMv&#10;ZG93bnJldi54bWxQSwUGAAAAAAQABAD1AAAAigMAAAAA&#10;" fillcolor="#bbe0e3"/>
                <v:shape id="AutoShape 8" o:spid="_x0000_s1032" type="#_x0000_t67" style="position:absolute;left:36775;top:22149;width:4641;height:490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p/j8QA&#10;AADaAAAADwAAAGRycy9kb3ducmV2LnhtbESPQWvCQBSE7wX/w/KE3urGSrVGVxFBUiiCJtXzI/ua&#10;pGbfptltjP++KxR6HGbmG2a57k0tOmpdZVnBeBSBIM6trrhQ8JHtnl5BOI+ssbZMCm7kYL0aPCwx&#10;1vbKR+pSX4gAYRejgtL7JpbS5SUZdCPbEAfv07YGfZBtIXWL1wA3tXyOoqk0WHFYKLGhbUn5Jf0x&#10;CrLZ+fAe7TeT2yEpZPL1vT3ZeaXU47DfLEB46v1/+K/9phW8wP1Ku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af4/EAAAA2gAAAA8AAAAAAAAAAAAAAAAAmAIAAGRycy9k&#10;b3ducmV2LnhtbFBLBQYAAAAABAAEAPUAAACJAwAAAAA=&#10;" adj="16202" fillcolor="#bbe0e3"/>
                <v:shape id="AutoShape 9" o:spid="_x0000_s1033" type="#_x0000_t67" style="position:absolute;left:19125;top:22149;width:4629;height:490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jh+MQA&#10;AADaAAAADwAAAGRycy9kb3ducmV2LnhtbESP3WrCQBSE7wu+w3KE3jUbLaQas4oIxUIp+H99yB6T&#10;aPZsmt2a+PbdQsHLYWa+YbJFb2pxo9ZVlhWMohgEcW51xYWCw/79ZQLCeWSNtWVScCcHi/ngKcNU&#10;2463dNv5QgQIuxQVlN43qZQuL8mgi2xDHLyzbQ36INtC6ha7ADe1HMdxIg1WHBZKbGhVUn7d/RgF&#10;+7fT5jP+Wr7eN+tCri/fq6OdVko9D/vlDISn3j/C/+0PrSCBvyvhBs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I4fjEAAAA2gAAAA8AAAAAAAAAAAAAAAAAmAIAAGRycy9k&#10;b3ducmV2LnhtbFBLBQYAAAAABAAEAPUAAACJAwAAAAA=&#10;" adj="16202" fillcolor="#bbe0e3"/>
                <v:shape id="AutoShape 10" o:spid="_x0000_s1034" type="#_x0000_t67" style="position:absolute;left:46731;top:13717;width:4641;height:382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hncMA&#10;AADaAAAADwAAAGRycy9kb3ducmV2LnhtbESPS4vCQBCE7wv+h6GFva0TPfiIjiKCoh7E10FvTaZN&#10;gpmemJk18d87wsIei6r6iprMGlOIJ1Uut6yg24lAECdW55wqOJ+WP0MQziNrLCyTghc5mE1bXxOM&#10;ta35QM+jT0WAsItRQeZ9GUvpkowMuo4tiYN3s5VBH2SVSl1hHeCmkL0o6kuDOYeFDEtaZJTcj79G&#10;wW5TD/a7NW5v1/mI6LEapheTKPXdbuZjEJ4a/x/+a6+1ggF8roQbIK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zhncMAAADaAAAADwAAAAAAAAAAAAAAAACYAgAAZHJzL2Rv&#10;d25yZXYueG1sUEsFBgAAAAAEAAQA9QAAAIgDAAAAAA==&#10;" fillcolor="#bbe0e3"/>
                <v:roundrect id="AutoShape 11" o:spid="_x0000_s1035" style="position:absolute;left:4893;top:16935;width:22973;height:52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Jfvb8A&#10;AADaAAAADwAAAGRycy9kb3ducmV2LnhtbERPTWvCQBC9C/0PyxR6041KpURXKQWhFDw0itDbmB2T&#10;YHY27K4m/ffOQfD4eN+rzeBadaMQG88GppMMFHHpbcOVgcN+O/4AFROyxdYzGfinCJv1y2iFufU9&#10;/9KtSJWSEI45GqhT6nKtY1mTwzjxHbFwZx8cJoGh0jZgL+Gu1bMsW2iHDUtDjR191VReiqszUJyu&#10;nv+2fTj+vB8X8+l+N5t/W2PeXofPJahEQ3qKH27hQbbKFbkBen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Ql+9vwAAANoAAAAPAAAAAAAAAAAAAAAAAJgCAABkcnMvZG93bnJl&#10;di54bWxQSwUGAAAAAAQABAD1AAAAhAMAAAAA&#10;" fillcolor="#bbe0e3">
                  <v:textbox inset="2.03456mm,1.0173mm,2.03456mm,1.0173mm"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9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9"/>
                            <w:szCs w:val="36"/>
                          </w:rPr>
                          <w:t xml:space="preserve">Оголошено догану 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9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9"/>
                            <w:szCs w:val="36"/>
                          </w:rPr>
                          <w:t>3613 працівникам</w:t>
                        </w:r>
                      </w:p>
                    </w:txbxContent>
                  </v:textbox>
                </v:roundrect>
                <v:roundrect id="AutoShape 12" o:spid="_x0000_s1036" style="position:absolute;left:35255;top:17545;width:23430;height:4597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molcMA&#10;AADaAAAADwAAAGRycy9kb3ducmV2LnhtbESPQWvCQBSE74L/YXlCb3XTFMVGVxFBkBYFU8XrM/tM&#10;QrNvl+yq8d93CwWPw8x8w8wWnWnEjVpfW1bwNkxAEBdW11wqOHyvXycgfEDW2FgmBQ/ysJj3ezPM&#10;tL3znm55KEWEsM9QQRWCy6T0RUUG/dA64uhdbGswRNmWUrd4j3DTyDRJxtJgzXGhQkerioqf/GoU&#10;pMdm9/W+5fL0eT2c020xCu7klHoZdMspiEBdeIb/2xut4AP+rsQb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molcMAAADaAAAADwAAAAAAAAAAAAAAAACYAgAAZHJzL2Rv&#10;d25yZXYueG1sUEsFBgAAAAAEAAQA9QAAAIgDAAAAAA==&#10;" fillcolor="#bbe0e3">
                  <v:textbox inset="2.03456mm,1.0173mm,2.03456mm,1.0173mm"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9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9"/>
                            <w:szCs w:val="36"/>
                          </w:rPr>
                          <w:t>Звільнено 16 працівників</w:t>
                        </w:r>
                      </w:p>
                    </w:txbxContent>
                  </v:textbox>
                </v:roundrect>
                <v:roundrect id="AutoShape 13" o:spid="_x0000_s1037" style="position:absolute;left:5987;top:26078;width:6150;height:4915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+ncsQA&#10;AADbAAAADwAAAGRycy9kb3ducmV2LnhtbESPQWvCQBCF70L/wzKF3nTTlIpEV5FCobRYMCpex+yY&#10;BLOzS3bV9N93DoXeZnhv3vtmsRpcp27Ux9azgedJBoq48rbl2sB+9z6egYoJ2WLnmQz8UITV8mG0&#10;wML6O2/pVqZaSQjHAg00KYVC61g15DBOfCAW7ex7h0nWvta2x7uEu07nWTbVDluWhgYDvTVUXcqr&#10;M5Afuu+vlw3Xx8/r/pRvqtcUjsGYp8dhPQeVaEj/5r/rDyv4Qi+/yAB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vp3LEAAAA2wAAAA8AAAAAAAAAAAAAAAAAmAIAAGRycy9k&#10;b3ducmV2LnhtbFBLBQYAAAAABAAEAPUAAACJAwAAAAA=&#10;" fillcolor="#bbe0e3">
                  <v:textbox inset="2.03456mm,1.0173mm,2.03456mm,1.0173mm"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9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9"/>
                            <w:szCs w:val="36"/>
                          </w:rPr>
                          <w:t xml:space="preserve">1266 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9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9"/>
                            <w:szCs w:val="36"/>
                          </w:rPr>
                          <w:t>ІТП</w:t>
                        </w:r>
                      </w:p>
                    </w:txbxContent>
                  </v:textbox>
                </v:roundrect>
                <v:roundrect id="AutoShape 14" o:spid="_x0000_s1038" style="position:absolute;left:16325;top:27057;width:10002;height:59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QLJsAA&#10;AADbAAAADwAAAGRycy9kb3ducmV2LnhtbERPTYvCMBS8C/sfwlvwpmkVRapRZEFYhD1YRdjb2+bZ&#10;FpuXkkTb/fdGELzNMF/MatObRtzJ+dqygnScgCAurK65VHA67kYLED4ga2wsk4J/8rBZfwxWmGnb&#10;8YHueShFLGGfoYIqhDaT0hcVGfRj2xJH7WKdwRCpK6V22MVy08hJksylwZrjQoUtfVVUXPObUZD/&#10;3Sz/7jp33s/O82l6/JlMv7VSw89+uwQRqA9v8ysddUhTeH6JAO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QLJsAAAADbAAAADwAAAAAAAAAAAAAAAACYAgAAZHJzL2Rvd25y&#10;ZXYueG1sUEsFBgAAAAAEAAQA9QAAAIUDAAAAAA==&#10;" fillcolor="#bbe0e3">
                  <v:textbox inset="2.03456mm,1.0173mm,2.03456mm,1.0173mm"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9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9"/>
                            <w:szCs w:val="36"/>
                          </w:rPr>
                          <w:t>2347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5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5"/>
                            <w:szCs w:val="32"/>
                          </w:rPr>
                          <w:t>робітники</w:t>
                        </w:r>
                      </w:p>
                    </w:txbxContent>
                  </v:textbox>
                </v:roundrect>
                <v:roundrect id="AutoShape 15" o:spid="_x0000_s1039" style="position:absolute;left:47458;top:27058;width:9853;height:58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VUcEA&#10;AADbAAAADwAAAGRycy9kb3ducmV2LnhtbERPXWvCMBR9H/gfwhV8m2krk1GNIoIggg+rQ/Dt2lzb&#10;YnNTkmjrv18Gg72dw/niLNeDacWTnG8sK0inCQji0uqGKwXfp937JwgfkDW2lknBizysV6O3Jeba&#10;9vxFzyJUIpawz1FBHUKXS+nLmgz6qe2Io3azzmCI1FVSO+xjuWllliRzabDhuFBjR9uaynvxMAqK&#10;68PyZde78+HjPJ+lp2M222ulJuNhswARaAj/5r901CHN4PdLBC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2lVHBAAAA2wAAAA8AAAAAAAAAAAAAAAAAmAIAAGRycy9kb3du&#10;cmV2LnhtbFBLBQYAAAAABAAEAPUAAACGAwAAAAA=&#10;" fillcolor="#bbe0e3">
                  <v:textbox inset="2.03456mm,1.0173mm,2.03456mm,1.0173mm"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9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9"/>
                            <w:szCs w:val="36"/>
                          </w:rPr>
                          <w:t xml:space="preserve">11 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5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5"/>
                            <w:szCs w:val="32"/>
                          </w:rPr>
                          <w:t>робітники</w:t>
                        </w:r>
                      </w:p>
                    </w:txbxContent>
                  </v:textbox>
                </v:roundrect>
                <v:rect id="Rectangle 16" o:spid="_x0000_s1040" style="position:absolute;left:4571;top:4857;width:54108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Pf3cIA&#10;AADbAAAADwAAAGRycy9kb3ducmV2LnhtbERPS2sCMRC+F/wPYQQvRbPaKrIaRaWlQunBx8HjsBl3&#10;FzeTkER3+++bQqG3+fies1x3phEP8qG2rGA8ykAQF1bXXCo4n96HcxAhImtsLJOCbwqwXvWelphr&#10;2/KBHsdYihTCIUcFVYwulzIUFRkMI+uIE3e13mBM0JdSe2xTuGnkJMtm0mDNqaFCR7uKitvxbhS4&#10;zzdrXj3et/jxvP+6XFvtpq1Sg363WYCI1MV/8Z97r9P8F/j9JR0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g9/dwgAAANsAAAAPAAAAAAAAAAAAAAAAAJgCAABkcnMvZG93&#10;bnJldi54bWxQSwUGAAAAAAQABAD1AAAAhwMAAAAA&#10;" filled="f" fillcolor="#bbe0e3" stroked="f">
                  <v:textbox style="mso-fit-shape-to-text:t" inset="2.03456mm,1.0173mm,2.03456mm,1.0173mm"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9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9"/>
                            <w:szCs w:val="36"/>
                          </w:rPr>
                          <w:t>Заходи дисциплінарної відповідальності за 201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9"/>
                            <w:szCs w:val="36"/>
                            <w:lang w:val="en-US"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9"/>
                            <w:szCs w:val="36"/>
                          </w:rPr>
                          <w:t xml:space="preserve"> рік</w:t>
                        </w:r>
                      </w:p>
                    </w:txbxContent>
                  </v:textbox>
                </v:rect>
                <v:roundrect id="AutoShape 17" o:spid="_x0000_s1041" style="position:absolute;left:36944;top:27037;width:5015;height:4997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ShccIA&#10;AADbAAAADwAAAGRycy9kb3ducmV2LnhtbERP32vCMBB+H/g/hBN809S6DelMiwiDoTiYOny9Nbe2&#10;2FxCE7X7740g7O0+vp+3KHrTigt1vrGsYDpJQBCXVjdcKTjs38dzED4ga2wtk4I/8lDkg6cFZtpe&#10;+Ysuu1CJGMI+QwV1CC6T0pc1GfQT64gj92s7gyHCrpK6w2sMN61Mk+RVGmw4NtToaFVTedqdjYL0&#10;u/3czLZcHdfnw0+6LV+COzqlRsN++QYiUB/+xQ/3h47zn+H+SzxA5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lKFxwgAAANsAAAAPAAAAAAAAAAAAAAAAAJgCAABkcnMvZG93&#10;bnJldi54bWxQSwUGAAAAAAQABAD1AAAAhwMAAAAA&#10;" fillcolor="#bbe0e3">
                  <v:textbox inset="2.03456mm,1.0173mm,2.03456mm,1.0173mm"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9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9"/>
                            <w:szCs w:val="36"/>
                          </w:rPr>
                          <w:t>5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9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9"/>
                            <w:szCs w:val="36"/>
                          </w:rPr>
                          <w:t>ІТП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bookmarkEnd w:id="2"/>
    </w:p>
    <w:p>
      <w:pPr>
        <w:spacing w:line="360" w:lineRule="auto"/>
        <w:jc w:val="center"/>
      </w:pPr>
    </w:p>
    <w:sectPr>
      <w:headerReference w:type="default" r:id="rId17"/>
      <w:pgSz w:w="11906" w:h="16838"/>
      <w:pgMar w:top="719" w:right="566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7"/>
      <w:jc w:val="right"/>
    </w:pPr>
    <w:r>
      <w:rPr>
        <w:noProof/>
        <w:lang w:val="ru-RU"/>
      </w:rPr>
      <w:fldChar w:fldCharType="begin"/>
    </w:r>
    <w:r>
      <w:rPr>
        <w:noProof/>
        <w:lang w:val="ru-RU"/>
      </w:rPr>
      <w:instrText>PAGE   \* MERGEFORMAT</w:instrText>
    </w:r>
    <w:r>
      <w:rPr>
        <w:noProof/>
        <w:lang w:val="ru-RU"/>
      </w:rPr>
      <w:fldChar w:fldCharType="separate"/>
    </w:r>
    <w:r>
      <w:rPr>
        <w:noProof/>
        <w:lang w:val="ru-RU"/>
      </w:rPr>
      <w:t>2</w:t>
    </w:r>
    <w:r>
      <w:rPr>
        <w:noProof/>
        <w:lang w:val="ru-RU"/>
      </w:rPr>
      <w:fldChar w:fldCharType="end"/>
    </w:r>
  </w:p>
  <w:p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D041F"/>
    <w:multiLevelType w:val="hybridMultilevel"/>
    <w:tmpl w:val="A9C205F8"/>
    <w:lvl w:ilvl="0" w:tplc="4022B41A">
      <w:numFmt w:val="bullet"/>
      <w:lvlText w:val="-"/>
      <w:lvlJc w:val="left"/>
      <w:pPr>
        <w:tabs>
          <w:tab w:val="num" w:pos="5580"/>
        </w:tabs>
        <w:ind w:left="558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900"/>
        </w:tabs>
        <w:ind w:left="9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620"/>
        </w:tabs>
        <w:ind w:left="106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340"/>
        </w:tabs>
        <w:ind w:left="11340" w:hanging="360"/>
      </w:pPr>
      <w:rPr>
        <w:rFonts w:ascii="Wingdings" w:hAnsi="Wingdings" w:hint="default"/>
      </w:rPr>
    </w:lvl>
  </w:abstractNum>
  <w:abstractNum w:abstractNumId="1" w15:restartNumberingAfterBreak="0">
    <w:nsid w:val="0E981BB8"/>
    <w:multiLevelType w:val="hybridMultilevel"/>
    <w:tmpl w:val="2146EF36"/>
    <w:lvl w:ilvl="0" w:tplc="DAE6670A">
      <w:start w:val="1"/>
      <w:numFmt w:val="bullet"/>
      <w:lvlText w:val=""/>
      <w:lvlJc w:val="left"/>
      <w:pPr>
        <w:tabs>
          <w:tab w:val="num" w:pos="1534"/>
        </w:tabs>
        <w:ind w:left="153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21126744"/>
    <w:multiLevelType w:val="hybridMultilevel"/>
    <w:tmpl w:val="ABB825D6"/>
    <w:lvl w:ilvl="0" w:tplc="2160C682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8812350"/>
    <w:multiLevelType w:val="hybridMultilevel"/>
    <w:tmpl w:val="2A3C98A0"/>
    <w:lvl w:ilvl="0" w:tplc="9A7401D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43281AEA"/>
    <w:multiLevelType w:val="hybridMultilevel"/>
    <w:tmpl w:val="70F27D0E"/>
    <w:lvl w:ilvl="0" w:tplc="BCC088CC">
      <w:start w:val="2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761B4A04"/>
    <w:multiLevelType w:val="hybridMultilevel"/>
    <w:tmpl w:val="7B56F3F2"/>
    <w:lvl w:ilvl="0" w:tplc="DAE6670A">
      <w:start w:val="1"/>
      <w:numFmt w:val="bullet"/>
      <w:lvlText w:val=""/>
      <w:lvlJc w:val="left"/>
      <w:pPr>
        <w:tabs>
          <w:tab w:val="num" w:pos="1534"/>
        </w:tabs>
        <w:ind w:left="153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1F40EC-9D4A-414C-AEA5-3CB964A9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uiPriority w:val="99"/>
    <w:rPr>
      <w:rFonts w:cs="Times New Roman"/>
    </w:rPr>
  </w:style>
  <w:style w:type="paragraph" w:styleId="a3">
    <w:name w:val="List Paragraph"/>
    <w:basedOn w:val="a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atn">
    <w:name w:val="hps atn"/>
    <w:basedOn w:val="a0"/>
    <w:uiPriority w:val="99"/>
    <w:rPr>
      <w:rFonts w:cs="Times New Roman"/>
    </w:rPr>
  </w:style>
  <w:style w:type="character" w:customStyle="1" w:styleId="atn">
    <w:name w:val="atn"/>
    <w:basedOn w:val="a0"/>
    <w:uiPriority w:val="99"/>
    <w:rPr>
      <w:rFonts w:cs="Times New Roman"/>
    </w:rPr>
  </w:style>
  <w:style w:type="paragraph" w:styleId="2">
    <w:name w:val="List 2"/>
    <w:basedOn w:val="a"/>
    <w:uiPriority w:val="99"/>
    <w:pPr>
      <w:ind w:left="566" w:hanging="283"/>
    </w:pPr>
  </w:style>
  <w:style w:type="paragraph" w:styleId="a4">
    <w:name w:val="Normal (Web)"/>
    <w:basedOn w:val="a"/>
    <w:uiPriority w:val="99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uiPriority w:val="99"/>
    <w:pPr>
      <w:spacing w:before="100" w:beforeAutospacing="1" w:after="100" w:afterAutospacing="1"/>
    </w:pPr>
  </w:style>
  <w:style w:type="character" w:customStyle="1" w:styleId="BodyTextChar">
    <w:name w:val="Body Text Char"/>
    <w:uiPriority w:val="99"/>
    <w:locked/>
    <w:rPr>
      <w:spacing w:val="3"/>
      <w:sz w:val="25"/>
    </w:rPr>
  </w:style>
  <w:style w:type="paragraph" w:customStyle="1" w:styleId="Standard">
    <w:name w:val="Standard"/>
    <w:uiPriority w:val="99"/>
    <w:pPr>
      <w:suppressAutoHyphens/>
      <w:autoSpaceDN w:val="0"/>
      <w:spacing w:after="160"/>
      <w:textAlignment w:val="baseline"/>
    </w:pPr>
    <w:rPr>
      <w:rFonts w:eastAsia="SimSun" w:cs="Tahoma"/>
      <w:kern w:val="3"/>
      <w:lang w:val="uk-UA"/>
    </w:rPr>
  </w:style>
  <w:style w:type="paragraph" w:styleId="a5">
    <w:name w:val="Balloon Text"/>
    <w:basedOn w:val="a"/>
    <w:link w:val="a6"/>
    <w:uiPriority w:val="99"/>
    <w:semiHidden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Segoe UI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Стиль Знак Знак"/>
    <w:basedOn w:val="a"/>
    <w:uiPriority w:val="99"/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2"/>
    <w:basedOn w:val="a"/>
    <w:link w:val="21"/>
    <w:uiPriority w:val="99"/>
    <w:pPr>
      <w:spacing w:after="120" w:line="480" w:lineRule="auto"/>
    </w:pPr>
    <w:rPr>
      <w:lang w:val="ru-RU"/>
    </w:rPr>
  </w:style>
  <w:style w:type="character" w:customStyle="1" w:styleId="21">
    <w:name w:val="Основной текст 2 Знак"/>
    <w:basedOn w:val="a0"/>
    <w:link w:val="20"/>
    <w:uiPriority w:val="99"/>
    <w:locked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uiPriority w:val="99"/>
    <w:rPr>
      <w:rFonts w:cs="Times New Roman"/>
    </w:rPr>
  </w:style>
  <w:style w:type="character" w:styleId="ac">
    <w:name w:val="Hyperlink"/>
    <w:basedOn w:val="a0"/>
    <w:uiPriority w:val="99"/>
    <w:rPr>
      <w:rFonts w:cs="Times New Roman"/>
      <w:color w:val="0000FF"/>
      <w:u w:val="single"/>
    </w:rPr>
  </w:style>
  <w:style w:type="character" w:customStyle="1" w:styleId="alt-edited">
    <w:name w:val="alt-edited"/>
    <w:basedOn w:val="a0"/>
    <w:uiPriority w:val="99"/>
    <w:rPr>
      <w:rFonts w:cs="Times New Roman"/>
    </w:rPr>
  </w:style>
  <w:style w:type="character" w:customStyle="1" w:styleId="tlid-translation">
    <w:name w:val="tlid-translation"/>
    <w:basedOn w:val="a0"/>
    <w:uiPriority w:val="99"/>
    <w:rPr>
      <w:rFonts w:cs="Times New Roman"/>
    </w:rPr>
  </w:style>
  <w:style w:type="character" w:customStyle="1" w:styleId="shorttext">
    <w:name w:val="short_text"/>
    <w:uiPriority w:val="99"/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character" w:customStyle="1" w:styleId="ad">
    <w:name w:val="Основной текст_"/>
    <w:uiPriority w:val="9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93DB5-8971-4AE3-BFF4-4F82772D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10</Pages>
  <Words>5293</Words>
  <Characters>3018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Швыдка Людмила</dc:creator>
  <cp:keywords/>
  <dc:description/>
  <cp:lastModifiedBy>Швыдка Людмила</cp:lastModifiedBy>
  <cp:revision>25</cp:revision>
  <cp:lastPrinted>2019-03-18T09:17:00Z</cp:lastPrinted>
  <dcterms:created xsi:type="dcterms:W3CDTF">2019-03-18T09:32:00Z</dcterms:created>
  <dcterms:modified xsi:type="dcterms:W3CDTF">2019-03-19T12:05:00Z</dcterms:modified>
</cp:coreProperties>
</file>