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E" w:rsidRPr="00BD6AA5" w:rsidRDefault="00D4500E" w:rsidP="00EA5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D4500E" w:rsidRPr="00BD6AA5" w:rsidRDefault="00D4500E" w:rsidP="00EA5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AA5">
        <w:rPr>
          <w:rFonts w:ascii="Times New Roman" w:hAnsi="Times New Roman"/>
          <w:b/>
          <w:sz w:val="28"/>
          <w:szCs w:val="28"/>
          <w:lang w:val="uk-UA"/>
        </w:rPr>
        <w:t>про результати введення Особливих умов</w:t>
      </w:r>
    </w:p>
    <w:p w:rsidR="00D4500E" w:rsidRPr="00BD6AA5" w:rsidRDefault="00D4500E" w:rsidP="00EA5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безпечного виконання робіт на підприємствах електроенергетики </w:t>
      </w:r>
    </w:p>
    <w:p w:rsidR="00D4500E" w:rsidRPr="00BD6AA5" w:rsidRDefault="00D4500E" w:rsidP="00EA5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6AA5">
        <w:rPr>
          <w:rFonts w:ascii="Times New Roman" w:hAnsi="Times New Roman"/>
          <w:b/>
          <w:sz w:val="28"/>
          <w:szCs w:val="28"/>
          <w:lang w:val="uk-UA"/>
        </w:rPr>
        <w:t>у період з 1</w:t>
      </w:r>
      <w:r w:rsidR="00256AE3" w:rsidRPr="00BD6AA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по 2</w:t>
      </w:r>
      <w:r w:rsidR="00256AE3" w:rsidRPr="00BD6AA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березня 201</w:t>
      </w:r>
      <w:r w:rsidR="00256AE3" w:rsidRPr="00BD6AA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4500E" w:rsidRPr="00EA55E8" w:rsidRDefault="00D4500E" w:rsidP="00EA55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електроенергетику», галузевого нормативного документу «Особливі умови безпечного виконання робіт на підприємствах електроенергетики. Положення», з метою здійснення додаткових організаційних заходів щодо запобігання нещасним випадкам під час виконання робіт і посилення контролю за станом охорони праці, наказом </w:t>
      </w:r>
      <w:proofErr w:type="spellStart"/>
      <w:r w:rsidRPr="00EA55E8">
        <w:rPr>
          <w:rFonts w:ascii="Times New Roman" w:hAnsi="Times New Roman"/>
          <w:sz w:val="28"/>
          <w:szCs w:val="28"/>
          <w:lang w:val="uk-UA"/>
        </w:rPr>
        <w:t>Міненерговугілля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4</w:t>
      </w:r>
      <w:r w:rsidRPr="00EA55E8">
        <w:rPr>
          <w:rFonts w:ascii="Times New Roman" w:hAnsi="Times New Roman"/>
          <w:sz w:val="28"/>
          <w:szCs w:val="28"/>
          <w:lang w:val="uk-UA"/>
        </w:rPr>
        <w:t>.03.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2019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A55E8">
        <w:rPr>
          <w:rFonts w:ascii="Times New Roman" w:hAnsi="Times New Roman"/>
          <w:sz w:val="28"/>
          <w:szCs w:val="28"/>
          <w:lang w:val="uk-UA"/>
        </w:rPr>
        <w:t> </w:t>
      </w:r>
      <w:r w:rsidRPr="00EA55E8">
        <w:rPr>
          <w:rFonts w:ascii="Times New Roman" w:hAnsi="Times New Roman"/>
          <w:sz w:val="28"/>
          <w:szCs w:val="28"/>
          <w:lang w:val="uk-UA"/>
        </w:rPr>
        <w:t>1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11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«Про введення Особливих умов безпечного виконання робіт на підприємствах електроенергетики» 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 xml:space="preserve">з 14 по 21 березня 2019 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року на підприємствах електроенергетичної галузі вводились Особливі умови безпечного виконання робіт. 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Необхідність введення Особливих умов обумовлена початком весняно-літньої ремонтної компанії на обладнанні підприємств електроенергетики.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Узагальнення  звітів підприємств, що надійшли до Міністерства, показало, що їх керівниками організовано виконання наказу і вжито додаткових організаційних заходів щодо запобігання нещасним випадкам під час виконання робіт, посилення контролю за дотриманням вимог безпеки на електрообладнанні, видано накази по компаніям. Призначено уповноважених контролюючих представників з числа керівників товариств, працівників служб охорони праці, досвідчених фахівців виробничих служб.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На початку дії Особливих умов проведено селекторні або виробничі наради, під час яких керівників структурних підрозділів зобов’язано вжити додаткових заходів з організації безпечного виконання робіт у цей період. Електротехнічному персоналу підприємств проведено позачергові інструктажі, При цьому, особлив</w:t>
      </w:r>
      <w:r w:rsidRPr="00EA55E8">
        <w:rPr>
          <w:rFonts w:ascii="Times New Roman" w:hAnsi="Times New Roman"/>
          <w:sz w:val="28"/>
          <w:szCs w:val="28"/>
          <w:lang w:val="uk-UA"/>
        </w:rPr>
        <w:t>а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уваг</w:t>
      </w:r>
      <w:r w:rsidRPr="00EA55E8">
        <w:rPr>
          <w:rFonts w:ascii="Times New Roman" w:hAnsi="Times New Roman"/>
          <w:sz w:val="28"/>
          <w:szCs w:val="28"/>
          <w:lang w:val="uk-UA"/>
        </w:rPr>
        <w:t>а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звер</w:t>
      </w:r>
      <w:r w:rsidRPr="00EA55E8">
        <w:rPr>
          <w:rFonts w:ascii="Times New Roman" w:hAnsi="Times New Roman"/>
          <w:sz w:val="28"/>
          <w:szCs w:val="28"/>
          <w:lang w:val="uk-UA"/>
        </w:rPr>
        <w:t>талась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на якість підготовки робочих місць, 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на ймовірні та наявні ризики та небезпеки, 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проведення цільових інструктажів й порядку допуску бригад до роботи безпосередньо на робочих місцях.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Роботи в електроустановках виконувались за нарядами-допусками, що узгоджувалися з керівництвом структурних підрозділів. Підготовка робочих місць виконувалась згідно з бланками перемикань або </w:t>
      </w:r>
      <w:proofErr w:type="spellStart"/>
      <w:r w:rsidRPr="00EA55E8">
        <w:rPr>
          <w:rFonts w:ascii="Times New Roman" w:hAnsi="Times New Roman"/>
          <w:sz w:val="28"/>
          <w:szCs w:val="28"/>
          <w:lang w:val="uk-UA"/>
        </w:rPr>
        <w:t>поопераційно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 xml:space="preserve"> із записом до оперативного журналу. Дозволи на підготовку робочих місць і дозволи на допуск видавалися окремо. Особливо небезпечні роботи виконувались під наглядом керівника робіт зі складу посадових осіб структурного підрозділу.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Щоденно служби охорони праці підприємств здійснювали аналіз інформації, що надходила від структурних підрозділів і контролюючих осіб щодо кількості перевірок робочих місць, характеру виявлених порушень та вжитих заходів як до порушників, так і щодо їх усунення.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Аналіз наданої підприємствами електроенергетики інформації за результатами введення Особливих умов свідчить, що загалом у цей період керівниками структурних підрозділів, адміністративно-управлінським персоналом, відповідальними (контролюючими) особами та фахівцями служб охорони праці перевірено 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майже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6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,5 тис. робочих місць.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Кількість робіт, що виконувалась за нарядами допусками становила при цьому понад 1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3</w:t>
      </w:r>
      <w:r w:rsidRPr="00EA55E8">
        <w:rPr>
          <w:rFonts w:ascii="Times New Roman" w:hAnsi="Times New Roman"/>
          <w:sz w:val="28"/>
          <w:szCs w:val="28"/>
          <w:lang w:val="uk-UA"/>
        </w:rPr>
        <w:t>,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4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тис.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Під час перевірок виявлено понад 2,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2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тис. порушень.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lastRenderedPageBreak/>
        <w:t>Службами охорони праці видано 3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6</w:t>
      </w:r>
      <w:r w:rsidRPr="00EA55E8">
        <w:rPr>
          <w:rFonts w:ascii="Times New Roman" w:hAnsi="Times New Roman"/>
          <w:sz w:val="28"/>
          <w:szCs w:val="28"/>
          <w:lang w:val="uk-UA"/>
        </w:rPr>
        <w:t>7 прип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 xml:space="preserve">исів, призупинено виконання 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роб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і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т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 xml:space="preserve"> на виконання  приписів - </w:t>
      </w:r>
      <w:r w:rsidRPr="00EA55E8">
        <w:rPr>
          <w:rFonts w:ascii="Times New Roman" w:hAnsi="Times New Roman"/>
          <w:sz w:val="28"/>
          <w:szCs w:val="28"/>
          <w:lang w:val="uk-UA"/>
        </w:rPr>
        <w:t>1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7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Аналіз виявлених порушень свідчить, що найбільше виявлено таких: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недоліки при використанні (застосуванні) засобів колективного та індивідуального захисту (</w:t>
      </w:r>
      <w:r w:rsidR="00256AE3" w:rsidRPr="00EA55E8">
        <w:rPr>
          <w:rFonts w:ascii="Times New Roman" w:hAnsi="Times New Roman"/>
          <w:sz w:val="28"/>
          <w:szCs w:val="28"/>
          <w:lang w:val="uk-UA"/>
        </w:rPr>
        <w:t>7</w:t>
      </w:r>
      <w:r w:rsidRPr="00EA55E8">
        <w:rPr>
          <w:rFonts w:ascii="Times New Roman" w:hAnsi="Times New Roman"/>
          <w:sz w:val="28"/>
          <w:szCs w:val="28"/>
          <w:lang w:val="uk-UA"/>
        </w:rPr>
        <w:t>32 порушень);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при виконанні робіт за нарядами-допусками  (</w:t>
      </w:r>
      <w:r w:rsidR="00550BF4" w:rsidRPr="00EA55E8">
        <w:rPr>
          <w:rFonts w:ascii="Times New Roman" w:hAnsi="Times New Roman"/>
          <w:sz w:val="28"/>
          <w:szCs w:val="28"/>
          <w:lang w:val="uk-UA"/>
        </w:rPr>
        <w:t>663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порушень);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щодо оформлення нарядів-допусків (45</w:t>
      </w:r>
      <w:r w:rsidR="00550BF4" w:rsidRPr="00EA55E8">
        <w:rPr>
          <w:rFonts w:ascii="Times New Roman" w:hAnsi="Times New Roman"/>
          <w:sz w:val="28"/>
          <w:szCs w:val="28"/>
          <w:lang w:val="uk-UA"/>
        </w:rPr>
        <w:t>0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порушень);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щодо проведення інструктажів (2</w:t>
      </w:r>
      <w:r w:rsidR="00550BF4" w:rsidRPr="00EA55E8">
        <w:rPr>
          <w:rFonts w:ascii="Times New Roman" w:hAnsi="Times New Roman"/>
          <w:sz w:val="28"/>
          <w:szCs w:val="28"/>
          <w:lang w:val="uk-UA"/>
        </w:rPr>
        <w:t>3</w:t>
      </w:r>
      <w:r w:rsidRPr="00EA55E8">
        <w:rPr>
          <w:rFonts w:ascii="Times New Roman" w:hAnsi="Times New Roman"/>
          <w:sz w:val="28"/>
          <w:szCs w:val="28"/>
          <w:lang w:val="uk-UA"/>
        </w:rPr>
        <w:t>8 порушень);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щодо забезпечення контролю за виконанням робіт керівником, до пускачем, диспетчером (</w:t>
      </w:r>
      <w:r w:rsidR="00550BF4" w:rsidRPr="00EA55E8">
        <w:rPr>
          <w:rFonts w:ascii="Times New Roman" w:hAnsi="Times New Roman"/>
          <w:sz w:val="28"/>
          <w:szCs w:val="28"/>
          <w:lang w:val="uk-UA"/>
        </w:rPr>
        <w:t>10</w:t>
      </w:r>
      <w:r w:rsidRPr="00EA55E8">
        <w:rPr>
          <w:rFonts w:ascii="Times New Roman" w:hAnsi="Times New Roman"/>
          <w:sz w:val="28"/>
          <w:szCs w:val="28"/>
          <w:lang w:val="uk-UA"/>
        </w:rPr>
        <w:t>7 порушень);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- щодо формування виробничих бригад (</w:t>
      </w:r>
      <w:r w:rsidR="00550BF4" w:rsidRPr="00EA55E8">
        <w:rPr>
          <w:rFonts w:ascii="Times New Roman" w:hAnsi="Times New Roman"/>
          <w:sz w:val="28"/>
          <w:szCs w:val="28"/>
          <w:lang w:val="uk-UA"/>
        </w:rPr>
        <w:t>3</w:t>
      </w:r>
      <w:r w:rsidRPr="00EA55E8">
        <w:rPr>
          <w:rFonts w:ascii="Times New Roman" w:hAnsi="Times New Roman"/>
          <w:sz w:val="28"/>
          <w:szCs w:val="28"/>
          <w:lang w:val="uk-UA"/>
        </w:rPr>
        <w:t>0 порушень).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Найбільше порушень щодо невикористання або неналежного застосування засобів колективного та індивідуального захисту виявлено під час проведення</w:t>
      </w:r>
      <w:r w:rsidR="008E3354" w:rsidRPr="00EA55E8">
        <w:rPr>
          <w:rFonts w:ascii="Times New Roman" w:hAnsi="Times New Roman"/>
          <w:sz w:val="28"/>
          <w:szCs w:val="28"/>
          <w:lang w:val="uk-UA"/>
        </w:rPr>
        <w:t> </w:t>
      </w:r>
      <w:r w:rsidRPr="00EA55E8">
        <w:rPr>
          <w:rFonts w:ascii="Times New Roman" w:hAnsi="Times New Roman"/>
          <w:sz w:val="28"/>
          <w:szCs w:val="28"/>
          <w:lang w:val="uk-UA"/>
        </w:rPr>
        <w:t>перевірок контролюючими особами і працівниками СОП</w:t>
      </w:r>
      <w:r w:rsidR="008E3354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>ПАТ</w:t>
      </w:r>
      <w:r w:rsidR="008E3354" w:rsidRPr="00EA55E8">
        <w:rPr>
          <w:rFonts w:ascii="Times New Roman" w:hAnsi="Times New Roman"/>
          <w:sz w:val="28"/>
          <w:szCs w:val="28"/>
          <w:lang w:val="uk-UA"/>
        </w:rPr>
        <w:t> </w:t>
      </w:r>
      <w:r w:rsidR="00664424">
        <w:rPr>
          <w:rFonts w:ascii="Times New Roman" w:hAnsi="Times New Roman"/>
          <w:sz w:val="28"/>
          <w:szCs w:val="28"/>
          <w:lang w:val="uk-UA"/>
        </w:rPr>
        <w:t>«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ЕК </w:t>
      </w:r>
      <w:r w:rsidRPr="00EA55E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A55E8">
        <w:rPr>
          <w:rFonts w:ascii="Times New Roman" w:hAnsi="Times New Roman"/>
          <w:sz w:val="28"/>
          <w:szCs w:val="28"/>
          <w:lang w:val="uk-UA"/>
        </w:rPr>
        <w:t>Одесаобленерго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>» (13</w:t>
      </w:r>
      <w:r w:rsidR="008E3354" w:rsidRPr="00EA55E8">
        <w:rPr>
          <w:rFonts w:ascii="Times New Roman" w:hAnsi="Times New Roman"/>
          <w:sz w:val="28"/>
          <w:szCs w:val="28"/>
          <w:lang w:val="uk-UA"/>
        </w:rPr>
        <w:t>9</w:t>
      </w:r>
      <w:r w:rsidRPr="00EA55E8">
        <w:rPr>
          <w:rFonts w:ascii="Times New Roman" w:hAnsi="Times New Roman"/>
          <w:sz w:val="28"/>
          <w:szCs w:val="28"/>
          <w:lang w:val="uk-UA"/>
        </w:rPr>
        <w:t>),  ПАТ «</w:t>
      </w:r>
      <w:proofErr w:type="spellStart"/>
      <w:r w:rsidRPr="00EA55E8">
        <w:rPr>
          <w:rFonts w:ascii="Times New Roman" w:hAnsi="Times New Roman"/>
          <w:sz w:val="28"/>
          <w:szCs w:val="28"/>
          <w:lang w:val="uk-UA"/>
        </w:rPr>
        <w:t>Запоріжжяобленерго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>» (12</w:t>
      </w:r>
      <w:r w:rsidR="008E3354" w:rsidRPr="00EA55E8">
        <w:rPr>
          <w:rFonts w:ascii="Times New Roman" w:hAnsi="Times New Roman"/>
          <w:sz w:val="28"/>
          <w:szCs w:val="28"/>
          <w:lang w:val="uk-UA"/>
        </w:rPr>
        <w:t>6</w:t>
      </w:r>
      <w:r w:rsidRPr="00EA55E8">
        <w:rPr>
          <w:rFonts w:ascii="Times New Roman" w:hAnsi="Times New Roman"/>
          <w:sz w:val="28"/>
          <w:szCs w:val="28"/>
          <w:lang w:val="uk-UA"/>
        </w:rPr>
        <w:t>).</w:t>
      </w:r>
    </w:p>
    <w:p w:rsidR="00B7424D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Значна кількість порушень виявлена при виконанні робіт за нарядами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>-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допусками 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>АТ «ДТЕК «Дніпровські електромережі» (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>76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ПрАТ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 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«Закарпаття</w:t>
      </w:r>
      <w:r w:rsidR="00EA55E8">
        <w:rPr>
          <w:rFonts w:ascii="Times New Roman" w:hAnsi="Times New Roman"/>
          <w:sz w:val="28"/>
          <w:szCs w:val="28"/>
          <w:lang w:val="uk-UA"/>
        </w:rPr>
        <w:t>-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обленерго» (61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)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ПАТ </w:t>
      </w:r>
      <w:r w:rsidR="00664424">
        <w:rPr>
          <w:rFonts w:ascii="Times New Roman" w:hAnsi="Times New Roman"/>
          <w:sz w:val="28"/>
          <w:szCs w:val="28"/>
          <w:lang w:val="uk-UA"/>
        </w:rPr>
        <w:t>«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ЕК «</w:t>
      </w:r>
      <w:proofErr w:type="spellStart"/>
      <w:r w:rsidR="00B7424D" w:rsidRPr="00EA55E8">
        <w:rPr>
          <w:rFonts w:ascii="Times New Roman" w:hAnsi="Times New Roman"/>
          <w:sz w:val="28"/>
          <w:szCs w:val="28"/>
          <w:lang w:val="uk-UA"/>
        </w:rPr>
        <w:t>Одесаобленерго</w:t>
      </w:r>
      <w:proofErr w:type="spellEnd"/>
      <w:r w:rsidR="00B7424D" w:rsidRPr="00EA55E8">
        <w:rPr>
          <w:rFonts w:ascii="Times New Roman" w:hAnsi="Times New Roman"/>
          <w:sz w:val="28"/>
          <w:szCs w:val="28"/>
          <w:lang w:val="uk-UA"/>
        </w:rPr>
        <w:t>» (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41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)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>та щодо оформлення нарядів-допусків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>АТ «ДТЕК «Дніпровські електромережі» (124), ПАТ</w:t>
      </w:r>
      <w:r w:rsidR="00EA55E8">
        <w:rPr>
          <w:rFonts w:ascii="Times New Roman" w:hAnsi="Times New Roman"/>
          <w:sz w:val="28"/>
          <w:szCs w:val="28"/>
          <w:lang w:val="uk-UA"/>
        </w:rPr>
        <w:t> 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027E69" w:rsidRPr="00EA55E8">
        <w:rPr>
          <w:rFonts w:ascii="Times New Roman" w:hAnsi="Times New Roman"/>
          <w:sz w:val="28"/>
          <w:szCs w:val="28"/>
          <w:lang w:val="uk-UA"/>
        </w:rPr>
        <w:t>Хмельницьк</w:t>
      </w:r>
      <w:proofErr w:type="spellEnd"/>
      <w:r w:rsidR="00EA55E8">
        <w:rPr>
          <w:rFonts w:ascii="Times New Roman" w:hAnsi="Times New Roman"/>
          <w:sz w:val="28"/>
          <w:szCs w:val="28"/>
          <w:lang w:val="uk-UA"/>
        </w:rPr>
        <w:t>-</w:t>
      </w:r>
      <w:r w:rsidR="00027E69" w:rsidRPr="00EA55E8">
        <w:rPr>
          <w:rFonts w:ascii="Times New Roman" w:hAnsi="Times New Roman"/>
          <w:sz w:val="28"/>
          <w:szCs w:val="28"/>
          <w:lang w:val="uk-UA"/>
        </w:rPr>
        <w:t>обленерго» (82), ДП НЕК «Укренерго» (80)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При цьому слід зазначити, що у зазначений період введення Особливих умов найбільше робіт, що виконувались за нарядами-допусками, проводилось у 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АТ «ДТЕК «Дніпровські електромережі» (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983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>),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424D" w:rsidRPr="00EA55E8">
        <w:rPr>
          <w:rFonts w:ascii="Times New Roman" w:hAnsi="Times New Roman"/>
          <w:sz w:val="28"/>
          <w:szCs w:val="28"/>
          <w:lang w:val="uk-UA"/>
        </w:rPr>
        <w:t xml:space="preserve">ДП НЕК «Укренерго» (767), 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ПрАТ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 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97F92" w:rsidRPr="00EA55E8">
        <w:rPr>
          <w:rFonts w:ascii="Times New Roman" w:hAnsi="Times New Roman"/>
          <w:sz w:val="28"/>
          <w:szCs w:val="28"/>
          <w:lang w:val="uk-UA"/>
        </w:rPr>
        <w:t>Закарпаттяобленерго</w:t>
      </w:r>
      <w:proofErr w:type="spellEnd"/>
      <w:r w:rsidR="00697F92" w:rsidRPr="00EA55E8">
        <w:rPr>
          <w:rFonts w:ascii="Times New Roman" w:hAnsi="Times New Roman"/>
          <w:sz w:val="28"/>
          <w:szCs w:val="28"/>
          <w:lang w:val="uk-UA"/>
        </w:rPr>
        <w:t>» (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255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EA55E8">
        <w:rPr>
          <w:rFonts w:ascii="Times New Roman" w:hAnsi="Times New Roman"/>
          <w:sz w:val="28"/>
          <w:szCs w:val="28"/>
          <w:lang w:val="uk-UA"/>
        </w:rPr>
        <w:t>ПАТ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 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 xml:space="preserve">«ЕК </w:t>
      </w:r>
      <w:r w:rsidRPr="00EA55E8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A55E8">
        <w:rPr>
          <w:rFonts w:ascii="Times New Roman" w:hAnsi="Times New Roman"/>
          <w:sz w:val="28"/>
          <w:szCs w:val="28"/>
          <w:lang w:val="uk-UA"/>
        </w:rPr>
        <w:t>Одесаобленерго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>»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>(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621</w:t>
      </w:r>
      <w:r w:rsidRPr="00EA55E8">
        <w:rPr>
          <w:rFonts w:ascii="Times New Roman" w:hAnsi="Times New Roman"/>
          <w:sz w:val="28"/>
          <w:szCs w:val="28"/>
          <w:lang w:val="uk-UA"/>
        </w:rPr>
        <w:t>)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,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ПАТ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 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 xml:space="preserve">«Хмельницькобленерго» (82), </w:t>
      </w:r>
      <w:r w:rsidRPr="00EA55E8">
        <w:rPr>
          <w:rFonts w:ascii="Times New Roman" w:hAnsi="Times New Roman"/>
          <w:sz w:val="28"/>
          <w:szCs w:val="28"/>
          <w:lang w:val="uk-UA"/>
        </w:rPr>
        <w:t>та ПАТ «ЕК «</w:t>
      </w:r>
      <w:proofErr w:type="spellStart"/>
      <w:r w:rsidR="00697F92" w:rsidRPr="00EA55E8">
        <w:rPr>
          <w:rFonts w:ascii="Times New Roman" w:hAnsi="Times New Roman"/>
          <w:sz w:val="28"/>
          <w:szCs w:val="28"/>
          <w:lang w:val="uk-UA"/>
        </w:rPr>
        <w:t>Житомир</w:t>
      </w:r>
      <w:r w:rsidRPr="00EA55E8">
        <w:rPr>
          <w:rFonts w:ascii="Times New Roman" w:hAnsi="Times New Roman"/>
          <w:sz w:val="28"/>
          <w:szCs w:val="28"/>
          <w:lang w:val="uk-UA"/>
        </w:rPr>
        <w:t>обленерго</w:t>
      </w:r>
      <w:proofErr w:type="spellEnd"/>
      <w:r w:rsidRPr="00EA55E8">
        <w:rPr>
          <w:rFonts w:ascii="Times New Roman" w:hAnsi="Times New Roman"/>
          <w:sz w:val="28"/>
          <w:szCs w:val="28"/>
          <w:lang w:val="uk-UA"/>
        </w:rPr>
        <w:t>» (</w:t>
      </w:r>
      <w:r w:rsidR="00697F92" w:rsidRPr="00EA55E8">
        <w:rPr>
          <w:rFonts w:ascii="Times New Roman" w:hAnsi="Times New Roman"/>
          <w:sz w:val="28"/>
          <w:szCs w:val="28"/>
          <w:lang w:val="uk-UA"/>
        </w:rPr>
        <w:t>813</w:t>
      </w:r>
      <w:r w:rsidRPr="00EA55E8">
        <w:rPr>
          <w:rFonts w:ascii="Times New Roman" w:hAnsi="Times New Roman"/>
          <w:sz w:val="28"/>
          <w:szCs w:val="28"/>
          <w:lang w:val="uk-UA"/>
        </w:rPr>
        <w:t>).</w:t>
      </w:r>
    </w:p>
    <w:p w:rsidR="00D4500E" w:rsidRPr="00EA55E8" w:rsidRDefault="00D4500E" w:rsidP="00EA55E8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Слід звернути увагу, що при значній кількості виявлених порушень службами охорони праці підприємств електроенергетики видано </w:t>
      </w:r>
      <w:r w:rsidR="00BD6AA5">
        <w:rPr>
          <w:rFonts w:ascii="Times New Roman" w:hAnsi="Times New Roman"/>
          <w:sz w:val="28"/>
          <w:szCs w:val="28"/>
          <w:lang w:val="uk-UA"/>
        </w:rPr>
        <w:t>лише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BB4D6B" w:rsidRPr="00EA55E8">
        <w:rPr>
          <w:rFonts w:ascii="Times New Roman" w:hAnsi="Times New Roman"/>
          <w:sz w:val="28"/>
          <w:szCs w:val="28"/>
          <w:lang w:val="uk-UA"/>
        </w:rPr>
        <w:t>6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7 приписів. Найбільше приписів видано службами охорони праці 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АТ «ДТЕК «Дніпровські електромережі»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 xml:space="preserve"> (59), П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АТ 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«ДТ</w:t>
      </w:r>
      <w:bookmarkStart w:id="0" w:name="_GoBack"/>
      <w:bookmarkEnd w:id="0"/>
      <w:r w:rsidR="006C1153" w:rsidRPr="00EA55E8">
        <w:rPr>
          <w:rFonts w:ascii="Times New Roman" w:hAnsi="Times New Roman"/>
          <w:sz w:val="28"/>
          <w:szCs w:val="28"/>
          <w:lang w:val="uk-UA"/>
        </w:rPr>
        <w:t>ЕК «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Дніпро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е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н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ер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>г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 xml:space="preserve">о» </w:t>
      </w:r>
      <w:r w:rsidRPr="00EA55E8">
        <w:rPr>
          <w:rFonts w:ascii="Times New Roman" w:hAnsi="Times New Roman"/>
          <w:sz w:val="28"/>
          <w:szCs w:val="28"/>
          <w:lang w:val="uk-UA"/>
        </w:rPr>
        <w:t>(45)</w:t>
      </w:r>
      <w:r w:rsidR="006C1153" w:rsidRPr="00EA55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36E0" w:rsidRPr="00EA55E8">
        <w:rPr>
          <w:rFonts w:ascii="Times New Roman" w:hAnsi="Times New Roman"/>
          <w:sz w:val="28"/>
          <w:szCs w:val="28"/>
          <w:lang w:val="uk-UA"/>
        </w:rPr>
        <w:t>ПАТ «ЕК «</w:t>
      </w:r>
      <w:proofErr w:type="spellStart"/>
      <w:r w:rsidR="008E36E0" w:rsidRPr="00EA55E8">
        <w:rPr>
          <w:rFonts w:ascii="Times New Roman" w:hAnsi="Times New Roman"/>
          <w:sz w:val="28"/>
          <w:szCs w:val="28"/>
          <w:lang w:val="uk-UA"/>
        </w:rPr>
        <w:t>Одесаобленерго</w:t>
      </w:r>
      <w:proofErr w:type="spellEnd"/>
      <w:r w:rsidR="008E36E0" w:rsidRPr="00EA55E8">
        <w:rPr>
          <w:rFonts w:ascii="Times New Roman" w:hAnsi="Times New Roman"/>
          <w:sz w:val="28"/>
          <w:szCs w:val="28"/>
          <w:lang w:val="uk-UA"/>
        </w:rPr>
        <w:t>» (</w:t>
      </w:r>
      <w:r w:rsidR="008E36E0" w:rsidRPr="00EA55E8">
        <w:rPr>
          <w:rFonts w:ascii="Times New Roman" w:hAnsi="Times New Roman"/>
          <w:sz w:val="28"/>
          <w:szCs w:val="28"/>
          <w:lang w:val="uk-UA"/>
        </w:rPr>
        <w:t>42</w:t>
      </w:r>
      <w:r w:rsidR="008E36E0" w:rsidRPr="00EA55E8">
        <w:rPr>
          <w:rFonts w:ascii="Times New Roman" w:hAnsi="Times New Roman"/>
          <w:sz w:val="28"/>
          <w:szCs w:val="28"/>
          <w:lang w:val="uk-UA"/>
        </w:rPr>
        <w:t>)</w:t>
      </w:r>
      <w:r w:rsidRPr="00EA55E8">
        <w:rPr>
          <w:rFonts w:ascii="Times New Roman" w:hAnsi="Times New Roman"/>
          <w:sz w:val="28"/>
          <w:szCs w:val="28"/>
          <w:lang w:val="uk-UA"/>
        </w:rPr>
        <w:t>.</w:t>
      </w:r>
    </w:p>
    <w:p w:rsidR="00D4500E" w:rsidRPr="00EA55E8" w:rsidRDefault="00D4500E" w:rsidP="00EA55E8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>Аналіз даних щодо вжитих заходів по усуненню порушень свідчить, що основною формою впливу на порушників є призначення позапланових інструктажів (4</w:t>
      </w:r>
      <w:r w:rsidR="005E0C87" w:rsidRPr="00EA55E8">
        <w:rPr>
          <w:rFonts w:ascii="Times New Roman" w:hAnsi="Times New Roman"/>
          <w:sz w:val="28"/>
          <w:szCs w:val="28"/>
          <w:lang w:val="uk-UA"/>
        </w:rPr>
        <w:t>63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особа) та  де преміювання (</w:t>
      </w:r>
      <w:r w:rsidR="005E0C87" w:rsidRPr="00EA55E8">
        <w:rPr>
          <w:rFonts w:ascii="Times New Roman" w:hAnsi="Times New Roman"/>
          <w:sz w:val="28"/>
          <w:szCs w:val="28"/>
          <w:lang w:val="uk-UA"/>
        </w:rPr>
        <w:t>157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BD6AA5">
        <w:rPr>
          <w:rFonts w:ascii="Times New Roman" w:hAnsi="Times New Roman"/>
          <w:sz w:val="28"/>
          <w:szCs w:val="28"/>
          <w:lang w:val="uk-UA"/>
        </w:rPr>
        <w:t>, крім того, в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ідсторонено від виконання робіт </w:t>
      </w:r>
      <w:r w:rsidR="005E0C87" w:rsidRPr="00EA55E8">
        <w:rPr>
          <w:rFonts w:ascii="Times New Roman" w:hAnsi="Times New Roman"/>
          <w:sz w:val="28"/>
          <w:szCs w:val="28"/>
          <w:lang w:val="uk-UA"/>
        </w:rPr>
        <w:t>33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5E0C87" w:rsidRPr="00EA55E8">
        <w:rPr>
          <w:rFonts w:ascii="Times New Roman" w:hAnsi="Times New Roman"/>
          <w:sz w:val="28"/>
          <w:szCs w:val="28"/>
          <w:lang w:val="uk-UA"/>
        </w:rPr>
        <w:t>а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, оголошено догани </w:t>
      </w:r>
      <w:r w:rsidR="005E0C87" w:rsidRPr="00EA55E8">
        <w:rPr>
          <w:rFonts w:ascii="Times New Roman" w:hAnsi="Times New Roman"/>
          <w:sz w:val="28"/>
          <w:szCs w:val="28"/>
          <w:lang w:val="uk-UA"/>
        </w:rPr>
        <w:t>3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працівникам, </w:t>
      </w:r>
      <w:r w:rsidR="00BD6AA5" w:rsidRPr="00EA55E8">
        <w:rPr>
          <w:rFonts w:ascii="Times New Roman" w:hAnsi="Times New Roman"/>
          <w:sz w:val="28"/>
          <w:szCs w:val="28"/>
          <w:lang w:val="uk-UA"/>
        </w:rPr>
        <w:t>12 працівникам</w:t>
      </w:r>
      <w:r w:rsidR="00BD6AA5" w:rsidRPr="00EA5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призначено позачергову перевірку знань.  </w:t>
      </w:r>
    </w:p>
    <w:p w:rsidR="005E0C87" w:rsidRPr="00EA55E8" w:rsidRDefault="005E0C87" w:rsidP="00EA55E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Проведенням </w:t>
      </w:r>
      <w:r w:rsidRPr="00EA55E8">
        <w:rPr>
          <w:rFonts w:ascii="Times New Roman" w:hAnsi="Times New Roman"/>
          <w:sz w:val="28"/>
          <w:szCs w:val="28"/>
          <w:lang w:val="uk-UA"/>
        </w:rPr>
        <w:t>Особлив</w:t>
      </w:r>
      <w:r w:rsidRPr="00EA55E8">
        <w:rPr>
          <w:rFonts w:ascii="Times New Roman" w:hAnsi="Times New Roman"/>
          <w:sz w:val="28"/>
          <w:szCs w:val="28"/>
          <w:lang w:val="uk-UA"/>
        </w:rPr>
        <w:t>их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умов безпечного виконання робіт на підприємствах електроенергетики у період підготовки до початку весняно-літньої ремонтної компанії</w:t>
      </w:r>
      <w:r w:rsidRPr="00EA55E8">
        <w:rPr>
          <w:rFonts w:ascii="Times New Roman" w:hAnsi="Times New Roman"/>
          <w:sz w:val="28"/>
          <w:szCs w:val="28"/>
          <w:lang w:val="uk-UA"/>
        </w:rPr>
        <w:t xml:space="preserve"> забезпечено посилення контролю стану охорони праці, виявлення порушень, недоліків у організації роботи  та  вжиття заходів щодо їх усунення.</w:t>
      </w:r>
    </w:p>
    <w:p w:rsidR="00BD6AA5" w:rsidRDefault="00D4500E" w:rsidP="00EA55E8">
      <w:pPr>
        <w:spacing w:after="0" w:line="240" w:lineRule="auto"/>
        <w:ind w:right="-6" w:firstLine="720"/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  <w:r w:rsidRPr="00EA55E8">
        <w:rPr>
          <w:rFonts w:ascii="Times New Roman" w:hAnsi="Times New Roman"/>
          <w:sz w:val="28"/>
          <w:szCs w:val="28"/>
          <w:lang w:val="uk-UA"/>
        </w:rPr>
        <w:t xml:space="preserve">З метою здійснення додаткових організаційних заходів щодо запобігання нещасним випадкам </w:t>
      </w:r>
      <w:r w:rsidR="00BD6AA5" w:rsidRPr="00EA55E8">
        <w:rPr>
          <w:rFonts w:ascii="Times New Roman" w:hAnsi="Times New Roman"/>
          <w:sz w:val="28"/>
          <w:szCs w:val="28"/>
          <w:lang w:val="uk-UA"/>
        </w:rPr>
        <w:t>вважаємо за доцільне і надалі вводити Особливі умови безпечного виконання робіт на підприємствах електроенергетики у період підготовки до початку весняно-літньої ремонтної компанії, а також в осінньо-зимовий опалювальний період.</w:t>
      </w:r>
      <w:r w:rsidR="00BD6A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500E" w:rsidRPr="00EA55E8" w:rsidRDefault="00D4500E" w:rsidP="00021C57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AA5" w:rsidRPr="00BD6AA5" w:rsidRDefault="00BD6AA5" w:rsidP="00021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  <w:r w:rsidRPr="00BD6AA5">
        <w:rPr>
          <w:rFonts w:ascii="Times New Roman" w:hAnsi="Times New Roman"/>
          <w:b/>
          <w:sz w:val="28"/>
          <w:szCs w:val="28"/>
          <w:lang w:val="uk-UA"/>
        </w:rPr>
        <w:t>охорони праці,</w:t>
      </w:r>
      <w:r w:rsidRPr="00BD6AA5">
        <w:rPr>
          <w:rFonts w:ascii="Times New Roman" w:hAnsi="Times New Roman"/>
          <w:b/>
          <w:sz w:val="28"/>
          <w:szCs w:val="28"/>
          <w:lang w:val="uk-UA"/>
        </w:rPr>
        <w:tab/>
      </w:r>
      <w:r w:rsidRPr="00BD6AA5">
        <w:rPr>
          <w:rFonts w:ascii="Times New Roman" w:hAnsi="Times New Roman"/>
          <w:b/>
          <w:sz w:val="28"/>
          <w:szCs w:val="28"/>
          <w:lang w:val="uk-UA"/>
        </w:rPr>
        <w:tab/>
      </w:r>
      <w:r w:rsidRPr="00BD6AA5">
        <w:rPr>
          <w:rFonts w:ascii="Times New Roman" w:hAnsi="Times New Roman"/>
          <w:b/>
          <w:sz w:val="28"/>
          <w:szCs w:val="28"/>
          <w:lang w:val="uk-UA"/>
        </w:rPr>
        <w:tab/>
      </w:r>
      <w:r w:rsidRPr="00BD6AA5">
        <w:rPr>
          <w:rFonts w:ascii="Times New Roman" w:hAnsi="Times New Roman"/>
          <w:b/>
          <w:sz w:val="28"/>
          <w:szCs w:val="28"/>
          <w:lang w:val="uk-UA"/>
        </w:rPr>
        <w:tab/>
        <w:t xml:space="preserve">    О. Усачов</w:t>
      </w:r>
    </w:p>
    <w:p w:rsidR="00BD6AA5" w:rsidRPr="00BD6AA5" w:rsidRDefault="00BD6AA5" w:rsidP="00021C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D6AA5">
        <w:rPr>
          <w:rFonts w:ascii="Times New Roman" w:hAnsi="Times New Roman"/>
          <w:b/>
          <w:sz w:val="28"/>
          <w:szCs w:val="28"/>
          <w:lang w:val="uk-UA"/>
        </w:rPr>
        <w:t>промислової</w:t>
      </w:r>
      <w:proofErr w:type="spellEnd"/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D6AA5">
        <w:rPr>
          <w:rFonts w:ascii="Times New Roman" w:hAnsi="Times New Roman"/>
          <w:b/>
          <w:sz w:val="28"/>
          <w:szCs w:val="28"/>
          <w:lang w:val="uk-UA"/>
        </w:rPr>
        <w:t>безпеки</w:t>
      </w:r>
      <w:proofErr w:type="spellEnd"/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Pr="00BD6AA5">
        <w:rPr>
          <w:rFonts w:ascii="Times New Roman" w:hAnsi="Times New Roman"/>
          <w:b/>
          <w:sz w:val="28"/>
          <w:szCs w:val="28"/>
          <w:lang w:val="uk-UA"/>
        </w:rPr>
        <w:t>цивільного</w:t>
      </w:r>
      <w:proofErr w:type="spellEnd"/>
      <w:r w:rsidRPr="00BD6A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D6AA5">
        <w:rPr>
          <w:rFonts w:ascii="Times New Roman" w:hAnsi="Times New Roman"/>
          <w:b/>
          <w:sz w:val="28"/>
          <w:szCs w:val="28"/>
          <w:lang w:val="uk-UA"/>
        </w:rPr>
        <w:t>захисту</w:t>
      </w:r>
      <w:proofErr w:type="spellEnd"/>
    </w:p>
    <w:sectPr w:rsidR="00BD6AA5" w:rsidRPr="00BD6AA5" w:rsidSect="00EA55E8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15" w:rsidRDefault="00BA1015" w:rsidP="00EA55E8">
      <w:pPr>
        <w:spacing w:after="0" w:line="240" w:lineRule="auto"/>
      </w:pPr>
      <w:r>
        <w:separator/>
      </w:r>
    </w:p>
  </w:endnote>
  <w:endnote w:type="continuationSeparator" w:id="0">
    <w:p w:rsidR="00BA1015" w:rsidRDefault="00BA1015" w:rsidP="00E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15" w:rsidRDefault="00BA1015" w:rsidP="00EA55E8">
      <w:pPr>
        <w:spacing w:after="0" w:line="240" w:lineRule="auto"/>
      </w:pPr>
      <w:r>
        <w:separator/>
      </w:r>
    </w:p>
  </w:footnote>
  <w:footnote w:type="continuationSeparator" w:id="0">
    <w:p w:rsidR="00BA1015" w:rsidRDefault="00BA1015" w:rsidP="00EA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E"/>
    <w:rsid w:val="00021C57"/>
    <w:rsid w:val="00027E69"/>
    <w:rsid w:val="00256AE3"/>
    <w:rsid w:val="00550BF4"/>
    <w:rsid w:val="005E0C87"/>
    <w:rsid w:val="00664424"/>
    <w:rsid w:val="00697F92"/>
    <w:rsid w:val="006C1153"/>
    <w:rsid w:val="008E3354"/>
    <w:rsid w:val="008E36E0"/>
    <w:rsid w:val="00902206"/>
    <w:rsid w:val="00B7424D"/>
    <w:rsid w:val="00BA1015"/>
    <w:rsid w:val="00BB4D6B"/>
    <w:rsid w:val="00BD6AA5"/>
    <w:rsid w:val="00D4500E"/>
    <w:rsid w:val="00E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DD2E-ACD7-4DC2-9112-818E784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0E"/>
    <w:pPr>
      <w:spacing w:after="200" w:line="276" w:lineRule="auto"/>
      <w:ind w:left="0" w:firstLine="0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5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5E8"/>
    <w:rPr>
      <w:rFonts w:ascii="Calibri" w:eastAsia="Times New Roman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A55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5E8"/>
    <w:rPr>
      <w:rFonts w:ascii="Calibri" w:eastAsia="Times New Roman" w:hAnsi="Calibri" w:cs="Times New Roman"/>
      <w:lang w:val="ru-RU"/>
    </w:rPr>
  </w:style>
  <w:style w:type="character" w:customStyle="1" w:styleId="a7">
    <w:name w:val="Основной текст Знак"/>
    <w:link w:val="a8"/>
    <w:rsid w:val="00BD6AA5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BD6AA5"/>
    <w:pPr>
      <w:widowControl w:val="0"/>
      <w:shd w:val="clear" w:color="auto" w:fill="FFFFFF"/>
      <w:spacing w:before="1020" w:after="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BD6AA5"/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6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4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Нина</dc:creator>
  <cp:keywords/>
  <dc:description/>
  <cp:lastModifiedBy>Полищук Нина</cp:lastModifiedBy>
  <cp:revision>6</cp:revision>
  <cp:lastPrinted>2019-04-15T13:53:00Z</cp:lastPrinted>
  <dcterms:created xsi:type="dcterms:W3CDTF">2019-04-15T07:52:00Z</dcterms:created>
  <dcterms:modified xsi:type="dcterms:W3CDTF">2019-04-15T13:56:00Z</dcterms:modified>
</cp:coreProperties>
</file>